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 w:cs="黑体"/>
          <w:spacing w:val="-6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黑体"/>
          <w:spacing w:val="-6"/>
          <w:kern w:val="0"/>
          <w:sz w:val="44"/>
          <w:szCs w:val="44"/>
          <w:lang w:eastAsia="zh-CN"/>
        </w:rPr>
        <w:t>关于《瑞金市规范城乡居民屋顶建设光伏发电管理办法（试行）》的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 w:cs="黑体"/>
          <w:spacing w:val="-6"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黑体"/>
          <w:spacing w:val="-6"/>
          <w:kern w:val="0"/>
          <w:sz w:val="44"/>
          <w:szCs w:val="44"/>
          <w:lang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 w:cs="黑体"/>
          <w:spacing w:val="-6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及过程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做好我市迎接赣州市六大攻坚流动现场会环境整治工作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规范我市屋顶光伏电站的建设管理，1月19日，我委主要负责人牵头，协市自然资源局、市住建局、市城管局、市城建执法大队、市行政审批局、市供电公司等单位负责人，召开了全市城乡居民屋顶光伏电站建设管理办法政策研讨会，对管理对象范围、具体安装规范要求进行了明确，对杜绝乱搭乱建影响市政风貌等方面提出了相关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会后，我委走访、调研了相关企业，并借鉴会昌等地制定的屋顶光伏管理办法，参照赣州市发改委《关于进一步加强全市光伏发电项目管理工作的通知》（赣市府办字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[2021]23号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）文件精神，形成了《瑞金市规范城乡居民屋顶建设光伏发电管理办法》初稿。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二、法律依据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主要依据《中华人民共和国节约能源法》、《中华人民共和国可再生能源法》、《关于2020年风电、光伏发电项目建设有关事项的通知》、《关于进一步加强全市光伏发电项目管理工作的通知》等。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三、征求意见情况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OA系统征求市自然资源局、市住建局、市城管局、市城建执法大队、市行政审批局、市消防大队、市供电公司等单位意见（具体反馈意见详见附件）。同时，也征得江西南芳（瑞金）律师事务所和市司法局的合法性审查意见。并于2021年4月26日-2021年5月11日在瑞金市人民政府网站上公示15天，无反馈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四、主要内容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管理办法共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条，涉及规划指导、项目设计和管理、电网接入及管理、安全施工管理、配套保障及监督管理等部分，对城乡居民屋顶建设光伏发电的规划、设计、管理、使用、施工及保障进行了规范和明确，确保建设项目安全有序、合法合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4800" w:firstLineChars="1500"/>
        <w:rPr>
          <w:rFonts w:hint="eastAsia" w:ascii="方正小标宋简体" w:hAnsi="宋体" w:eastAsia="方正小标宋简体" w:cs="黑体"/>
          <w:spacing w:val="-6"/>
          <w:kern w:val="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2021年5月31日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C7723"/>
    <w:rsid w:val="38AC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2021-12-15T09:04:00Z</dcterms:created>
  <dc:creator>huangyaoqun</dc:creator>
  <cp:lastModifiedBy>huangyaoqun</cp:lastModifiedBy>
  <dcterms:modified xsi:type="dcterms:W3CDTF">2021-12-15T09:57:20Z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105EA419749A47B8A575E50B5EE23106</vt:lpwstr>
  </property>
</Properties>
</file>