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sz w:val="44"/>
          <w:szCs w:val="44"/>
        </w:rPr>
        <w:t>年度餐饮服务食品安全量化等级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年度A级名单公示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加强餐饮服务食品安全社会监督，强化餐饮服务食品安全管理，落实餐饮服务单位食品安全主体责任，根据《江西省餐饮服务食品安全监督量化分级管理实施办法》，我局对相关餐饮服务单位开展了量化等级评定工作，现将2021年度餐饮服务食品安全量化等级年度A级单予以公示。（拟公示名单详见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附件：2021年度餐饮服务食品安全量化等级年度A级名单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                    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                             瑞金市市场监督管理局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2022年9月1日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NTBkMDg0NjdkMDU2Yjg3MzEzNjM4YjI4ZWExZDMifQ=="/>
  </w:docVars>
  <w:rsids>
    <w:rsidRoot w:val="22803A63"/>
    <w:rsid w:val="2280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247</Characters>
  <Lines>0</Lines>
  <Paragraphs>0</Paragraphs>
  <TotalTime>4</TotalTime>
  <ScaleCrop>false</ScaleCrop>
  <LinksUpToDate>false</LinksUpToDate>
  <CharactersWithSpaces>261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2022-09-09T03:03:00Z</dcterms:created>
  <dc:creator>微微一笑</dc:creator>
  <cp:lastModifiedBy>微微一笑</cp:lastModifiedBy>
  <dcterms:modified xsi:type="dcterms:W3CDTF">2022-09-09T03:27:14Z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678C14C62AD946CA9F2AC9C246817F62</vt:lpwstr>
  </property>
</Properties>
</file>