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ind w:firstLine="723" w:firstLineChars="200"/>
        <w:jc w:val="center"/>
        <w:rPr>
          <w:rFonts w:hint="eastAsia" w:ascii="黑体" w:hAnsi="黑体" w:eastAsia="黑体" w:cs="黑体"/>
          <w:b/>
          <w:color w:val="auto"/>
          <w:sz w:val="36"/>
          <w:szCs w:val="36"/>
          <w:lang w:eastAsia="zh-CN"/>
        </w:rPr>
      </w:pPr>
      <w:r>
        <w:rPr>
          <w:rFonts w:hint="eastAsia" w:ascii="黑体" w:hAnsi="黑体" w:eastAsia="黑体" w:cs="黑体"/>
          <w:b/>
          <w:color w:val="auto"/>
          <w:sz w:val="36"/>
          <w:szCs w:val="36"/>
          <w:lang w:eastAsia="zh-CN"/>
        </w:rPr>
        <w:t>瑞金市司法局202</w:t>
      </w:r>
      <w:r>
        <w:rPr>
          <w:rFonts w:hint="eastAsia" w:ascii="黑体" w:hAnsi="黑体" w:eastAsia="黑体" w:cs="黑体"/>
          <w:b/>
          <w:color w:val="auto"/>
          <w:sz w:val="36"/>
          <w:szCs w:val="36"/>
          <w:lang w:val="en-US" w:eastAsia="zh-CN"/>
        </w:rPr>
        <w:t>4</w:t>
      </w:r>
      <w:r>
        <w:rPr>
          <w:rFonts w:hint="eastAsia" w:ascii="黑体" w:hAnsi="黑体" w:eastAsia="黑体" w:cs="黑体"/>
          <w:b/>
          <w:color w:val="auto"/>
          <w:sz w:val="36"/>
          <w:szCs w:val="36"/>
          <w:lang w:eastAsia="zh-CN"/>
        </w:rPr>
        <w:t>年单位</w:t>
      </w:r>
      <w:r>
        <w:rPr>
          <w:rFonts w:hint="eastAsia" w:ascii="黑体" w:hAnsi="黑体" w:eastAsia="黑体" w:cs="黑体"/>
          <w:b/>
          <w:color w:val="auto"/>
          <w:sz w:val="36"/>
          <w:szCs w:val="36"/>
        </w:rPr>
        <w:t>预算</w:t>
      </w:r>
      <w:r>
        <w:rPr>
          <w:rFonts w:hint="eastAsia" w:ascii="黑体" w:hAnsi="黑体" w:eastAsia="黑体" w:cs="黑体"/>
          <w:b/>
          <w:color w:val="auto"/>
          <w:sz w:val="36"/>
          <w:szCs w:val="36"/>
          <w:lang w:eastAsia="zh-CN"/>
        </w:rPr>
        <w:t>公开</w:t>
      </w:r>
    </w:p>
    <w:p>
      <w:pPr>
        <w:rPr>
          <w:rFonts w:hint="eastAsia" w:ascii="宋体" w:hAnsi="宋体" w:eastAsia="宋体" w:cs="宋体"/>
          <w:color w:val="auto"/>
          <w:sz w:val="36"/>
          <w:szCs w:val="36"/>
        </w:rPr>
      </w:pPr>
    </w:p>
    <w:p>
      <w:pPr>
        <w:spacing w:line="600" w:lineRule="exact"/>
        <w:jc w:val="center"/>
        <w:rPr>
          <w:rFonts w:hint="eastAsia" w:ascii="宋体" w:hAnsi="宋体" w:eastAsia="宋体" w:cs="宋体"/>
          <w:color w:val="auto"/>
          <w:sz w:val="32"/>
          <w:szCs w:val="32"/>
        </w:rPr>
      </w:pPr>
      <w:r>
        <w:rPr>
          <w:rFonts w:hint="eastAsia" w:ascii="宋体" w:hAnsi="宋体" w:eastAsia="宋体" w:cs="宋体"/>
          <w:b/>
          <w:bCs/>
          <w:color w:val="auto"/>
          <w:sz w:val="32"/>
          <w:szCs w:val="32"/>
        </w:rPr>
        <w:t>目    录</w:t>
      </w:r>
    </w:p>
    <w:p>
      <w:pPr>
        <w:rPr>
          <w:rFonts w:hint="eastAsia" w:ascii="宋体" w:hAnsi="宋体" w:eastAsia="宋体" w:cs="宋体"/>
          <w:color w:val="auto"/>
          <w:sz w:val="32"/>
          <w:szCs w:val="32"/>
        </w:rPr>
      </w:pPr>
    </w:p>
    <w:p>
      <w:pPr>
        <w:widowControl/>
        <w:spacing w:line="60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第一部分  </w:t>
      </w:r>
      <w:r>
        <w:rPr>
          <w:rFonts w:hint="eastAsia" w:ascii="宋体" w:hAnsi="宋体" w:eastAsia="宋体" w:cs="宋体"/>
          <w:b/>
          <w:color w:val="auto"/>
          <w:sz w:val="32"/>
          <w:szCs w:val="32"/>
          <w:lang w:eastAsia="zh-CN"/>
        </w:rPr>
        <w:t>瑞金市</w:t>
      </w:r>
      <w:r>
        <w:rPr>
          <w:rFonts w:hint="eastAsia" w:ascii="宋体" w:hAnsi="宋体" w:cs="宋体"/>
          <w:b/>
          <w:color w:val="auto"/>
          <w:sz w:val="32"/>
          <w:szCs w:val="32"/>
          <w:lang w:eastAsia="zh-CN"/>
        </w:rPr>
        <w:t>司法局</w:t>
      </w:r>
      <w:r>
        <w:rPr>
          <w:rFonts w:hint="eastAsia" w:ascii="宋体" w:hAnsi="宋体" w:eastAsia="宋体" w:cs="宋体"/>
          <w:b/>
          <w:color w:val="auto"/>
          <w:sz w:val="32"/>
          <w:szCs w:val="32"/>
        </w:rPr>
        <w:t>概况</w:t>
      </w:r>
    </w:p>
    <w:p>
      <w:pPr>
        <w:widowControl/>
        <w:spacing w:line="600" w:lineRule="exact"/>
        <w:ind w:firstLine="640"/>
        <w:jc w:val="left"/>
        <w:rPr>
          <w:rFonts w:hint="eastAsia" w:ascii="宋体" w:hAnsi="宋体" w:eastAsia="宋体" w:cs="宋体"/>
          <w:color w:val="auto"/>
          <w:sz w:val="32"/>
          <w:szCs w:val="32"/>
        </w:rPr>
      </w:pPr>
      <w:r>
        <w:rPr>
          <w:rFonts w:hint="eastAsia" w:ascii="宋体" w:hAnsi="宋体" w:eastAsia="宋体" w:cs="宋体"/>
          <w:b/>
          <w:color w:val="auto"/>
          <w:sz w:val="32"/>
          <w:szCs w:val="32"/>
        </w:rPr>
        <w:t xml:space="preserve">  </w:t>
      </w:r>
      <w:r>
        <w:rPr>
          <w:rFonts w:hint="eastAsia" w:ascii="宋体" w:hAnsi="宋体" w:eastAsia="宋体" w:cs="宋体"/>
          <w:color w:val="auto"/>
          <w:sz w:val="32"/>
          <w:szCs w:val="32"/>
        </w:rPr>
        <w:t xml:space="preserve">  一、</w:t>
      </w:r>
      <w:r>
        <w:rPr>
          <w:rFonts w:hint="eastAsia" w:ascii="宋体" w:hAnsi="宋体" w:cs="宋体"/>
          <w:color w:val="auto"/>
          <w:sz w:val="32"/>
          <w:szCs w:val="32"/>
          <w:lang w:eastAsia="zh-CN"/>
        </w:rPr>
        <w:t>单位</w:t>
      </w:r>
      <w:r>
        <w:rPr>
          <w:rFonts w:hint="eastAsia" w:ascii="宋体" w:hAnsi="宋体" w:eastAsia="宋体" w:cs="宋体"/>
          <w:color w:val="auto"/>
          <w:sz w:val="32"/>
          <w:szCs w:val="32"/>
        </w:rPr>
        <w:t>主要职责</w:t>
      </w:r>
    </w:p>
    <w:p>
      <w:pPr>
        <w:widowControl/>
        <w:spacing w:line="600" w:lineRule="exact"/>
        <w:ind w:firstLine="640"/>
        <w:jc w:val="left"/>
        <w:rPr>
          <w:rFonts w:hint="eastAsia" w:ascii="宋体" w:hAnsi="宋体" w:eastAsia="宋体" w:cs="宋体"/>
          <w:color w:val="auto"/>
          <w:kern w:val="0"/>
          <w:sz w:val="32"/>
          <w:szCs w:val="32"/>
        </w:rPr>
      </w:pPr>
      <w:r>
        <w:rPr>
          <w:rFonts w:hint="eastAsia" w:ascii="宋体" w:hAnsi="宋体" w:eastAsia="宋体" w:cs="宋体"/>
          <w:color w:val="auto"/>
          <w:kern w:val="0"/>
          <w:sz w:val="32"/>
          <w:szCs w:val="32"/>
        </w:rPr>
        <w:t xml:space="preserve">    二、</w:t>
      </w:r>
      <w:r>
        <w:rPr>
          <w:rFonts w:hint="eastAsia" w:ascii="宋体" w:hAnsi="宋体" w:cs="宋体"/>
          <w:color w:val="auto"/>
          <w:kern w:val="0"/>
          <w:sz w:val="32"/>
          <w:szCs w:val="32"/>
          <w:lang w:eastAsia="zh-CN"/>
        </w:rPr>
        <w:t>单位机构设置、人员</w:t>
      </w:r>
      <w:r>
        <w:rPr>
          <w:rFonts w:hint="eastAsia" w:ascii="宋体" w:hAnsi="宋体" w:eastAsia="宋体" w:cs="宋体"/>
          <w:color w:val="auto"/>
          <w:kern w:val="0"/>
          <w:sz w:val="32"/>
          <w:szCs w:val="32"/>
        </w:rPr>
        <w:t>情况</w:t>
      </w:r>
    </w:p>
    <w:p>
      <w:pPr>
        <w:widowControl/>
        <w:spacing w:line="60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kern w:val="0"/>
          <w:sz w:val="32"/>
          <w:szCs w:val="32"/>
        </w:rPr>
        <w:t xml:space="preserve">第二部分  </w:t>
      </w:r>
      <w:r>
        <w:rPr>
          <w:rFonts w:hint="eastAsia" w:ascii="宋体" w:hAnsi="宋体" w:eastAsia="宋体" w:cs="宋体"/>
          <w:b/>
          <w:color w:val="auto"/>
          <w:sz w:val="32"/>
          <w:szCs w:val="32"/>
          <w:lang w:eastAsia="zh-CN"/>
        </w:rPr>
        <w:t>瑞金市</w:t>
      </w:r>
      <w:r>
        <w:rPr>
          <w:rFonts w:hint="eastAsia" w:ascii="宋体" w:hAnsi="宋体" w:cs="宋体"/>
          <w:b/>
          <w:color w:val="auto"/>
          <w:sz w:val="32"/>
          <w:szCs w:val="32"/>
          <w:lang w:eastAsia="zh-CN"/>
        </w:rPr>
        <w:t>司法局202</w:t>
      </w:r>
      <w:r>
        <w:rPr>
          <w:rFonts w:hint="eastAsia" w:ascii="宋体" w:hAnsi="宋体" w:cs="宋体"/>
          <w:b/>
          <w:color w:val="auto"/>
          <w:sz w:val="32"/>
          <w:szCs w:val="32"/>
          <w:lang w:val="en-US" w:eastAsia="zh-CN"/>
        </w:rPr>
        <w:t>4</w:t>
      </w:r>
      <w:r>
        <w:rPr>
          <w:rFonts w:hint="eastAsia" w:ascii="宋体" w:hAnsi="宋体" w:cs="宋体"/>
          <w:b/>
          <w:color w:val="auto"/>
          <w:sz w:val="32"/>
          <w:szCs w:val="32"/>
          <w:lang w:eastAsia="zh-CN"/>
        </w:rPr>
        <w:t>年单位</w:t>
      </w:r>
      <w:r>
        <w:rPr>
          <w:rFonts w:hint="eastAsia" w:ascii="宋体" w:hAnsi="宋体" w:eastAsia="宋体" w:cs="宋体"/>
          <w:b/>
          <w:color w:val="auto"/>
          <w:sz w:val="32"/>
          <w:szCs w:val="32"/>
        </w:rPr>
        <w:t>预算情况说明</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一、</w:t>
      </w:r>
      <w:r>
        <w:rPr>
          <w:rFonts w:hint="eastAsia" w:ascii="宋体" w:hAnsi="宋体" w:cs="宋体"/>
          <w:color w:val="auto"/>
          <w:sz w:val="32"/>
          <w:szCs w:val="32"/>
          <w:lang w:eastAsia="zh-CN"/>
        </w:rPr>
        <w:t>202</w:t>
      </w:r>
      <w:r>
        <w:rPr>
          <w:rFonts w:hint="eastAsia" w:ascii="宋体" w:hAnsi="宋体" w:cs="宋体"/>
          <w:color w:val="auto"/>
          <w:sz w:val="32"/>
          <w:szCs w:val="32"/>
          <w:lang w:val="en-US" w:eastAsia="zh-CN"/>
        </w:rPr>
        <w:t>4</w:t>
      </w:r>
      <w:r>
        <w:rPr>
          <w:rFonts w:hint="eastAsia" w:ascii="宋体" w:hAnsi="宋体" w:cs="宋体"/>
          <w:color w:val="auto"/>
          <w:sz w:val="32"/>
          <w:szCs w:val="32"/>
          <w:lang w:eastAsia="zh-CN"/>
        </w:rPr>
        <w:t>年单位</w:t>
      </w:r>
      <w:r>
        <w:rPr>
          <w:rFonts w:hint="eastAsia" w:ascii="宋体" w:hAnsi="宋体" w:eastAsia="宋体" w:cs="宋体"/>
          <w:color w:val="auto"/>
          <w:sz w:val="32"/>
          <w:szCs w:val="32"/>
        </w:rPr>
        <w:t>预算收支情况说明</w:t>
      </w:r>
    </w:p>
    <w:p>
      <w:pPr>
        <w:widowControl/>
        <w:spacing w:line="600" w:lineRule="exact"/>
        <w:ind w:firstLine="640"/>
        <w:jc w:val="left"/>
        <w:rPr>
          <w:rFonts w:hint="eastAsia" w:ascii="宋体" w:hAnsi="宋体" w:eastAsia="宋体" w:cs="宋体"/>
          <w:color w:val="auto"/>
          <w:sz w:val="32"/>
          <w:szCs w:val="32"/>
        </w:rPr>
      </w:pPr>
      <w:r>
        <w:rPr>
          <w:rFonts w:hint="eastAsia" w:ascii="宋体" w:hAnsi="宋体" w:eastAsia="宋体" w:cs="宋体"/>
          <w:color w:val="auto"/>
          <w:kern w:val="0"/>
          <w:sz w:val="32"/>
          <w:szCs w:val="32"/>
        </w:rPr>
        <w:t xml:space="preserve">    二、</w:t>
      </w:r>
      <w:r>
        <w:rPr>
          <w:rFonts w:hint="eastAsia" w:ascii="宋体" w:hAnsi="宋体" w:cs="宋体"/>
          <w:color w:val="auto"/>
          <w:sz w:val="32"/>
          <w:szCs w:val="32"/>
          <w:lang w:eastAsia="zh-CN"/>
        </w:rPr>
        <w:t>202</w:t>
      </w:r>
      <w:r>
        <w:rPr>
          <w:rFonts w:hint="eastAsia" w:ascii="宋体" w:hAnsi="宋体" w:cs="宋体"/>
          <w:color w:val="auto"/>
          <w:sz w:val="32"/>
          <w:szCs w:val="32"/>
          <w:lang w:val="en-US" w:eastAsia="zh-CN"/>
        </w:rPr>
        <w:t>4</w:t>
      </w:r>
      <w:r>
        <w:rPr>
          <w:rFonts w:hint="eastAsia" w:ascii="宋体" w:hAnsi="宋体" w:cs="宋体"/>
          <w:color w:val="auto"/>
          <w:sz w:val="32"/>
          <w:szCs w:val="32"/>
          <w:lang w:eastAsia="zh-CN"/>
        </w:rPr>
        <w:t>年</w:t>
      </w:r>
      <w:r>
        <w:rPr>
          <w:rFonts w:hint="eastAsia" w:ascii="宋体" w:hAnsi="宋体" w:eastAsia="宋体" w:cs="宋体"/>
          <w:color w:val="auto"/>
          <w:sz w:val="32"/>
          <w:szCs w:val="32"/>
        </w:rPr>
        <w:t>“三公”经费预算情况说明</w:t>
      </w:r>
    </w:p>
    <w:p>
      <w:pPr>
        <w:widowControl/>
        <w:spacing w:line="60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第三部分  </w:t>
      </w:r>
      <w:r>
        <w:rPr>
          <w:rFonts w:hint="eastAsia" w:ascii="宋体" w:hAnsi="宋体" w:eastAsia="宋体" w:cs="宋体"/>
          <w:b/>
          <w:color w:val="auto"/>
          <w:sz w:val="32"/>
          <w:szCs w:val="32"/>
          <w:lang w:eastAsia="zh-CN"/>
        </w:rPr>
        <w:t>瑞金市</w:t>
      </w:r>
      <w:r>
        <w:rPr>
          <w:rFonts w:hint="eastAsia" w:ascii="宋体" w:hAnsi="宋体" w:cs="宋体"/>
          <w:b/>
          <w:color w:val="auto"/>
          <w:sz w:val="32"/>
          <w:szCs w:val="32"/>
          <w:lang w:eastAsia="zh-CN"/>
        </w:rPr>
        <w:t>司法局202</w:t>
      </w:r>
      <w:r>
        <w:rPr>
          <w:rFonts w:hint="eastAsia" w:ascii="宋体" w:hAnsi="宋体" w:cs="宋体"/>
          <w:b/>
          <w:color w:val="auto"/>
          <w:sz w:val="32"/>
          <w:szCs w:val="32"/>
          <w:lang w:val="en-US" w:eastAsia="zh-CN"/>
        </w:rPr>
        <w:t>4</w:t>
      </w:r>
      <w:r>
        <w:rPr>
          <w:rFonts w:hint="eastAsia" w:ascii="宋体" w:hAnsi="宋体" w:cs="宋体"/>
          <w:b/>
          <w:color w:val="auto"/>
          <w:sz w:val="32"/>
          <w:szCs w:val="32"/>
          <w:lang w:eastAsia="zh-CN"/>
        </w:rPr>
        <w:t>年单位</w:t>
      </w:r>
      <w:r>
        <w:rPr>
          <w:rFonts w:hint="eastAsia" w:ascii="宋体" w:hAnsi="宋体" w:eastAsia="宋体" w:cs="宋体"/>
          <w:b/>
          <w:color w:val="auto"/>
          <w:sz w:val="32"/>
          <w:szCs w:val="32"/>
        </w:rPr>
        <w:t>预算表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一、《收支预算总表》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二、《</w:t>
      </w:r>
      <w:r>
        <w:rPr>
          <w:rFonts w:hint="eastAsia" w:ascii="宋体" w:hAnsi="宋体" w:cs="宋体"/>
          <w:color w:val="auto"/>
          <w:sz w:val="32"/>
          <w:szCs w:val="32"/>
          <w:lang w:eastAsia="zh-CN"/>
        </w:rPr>
        <w:t>单位</w:t>
      </w:r>
      <w:r>
        <w:rPr>
          <w:rFonts w:hint="eastAsia" w:ascii="宋体" w:hAnsi="宋体" w:eastAsia="宋体" w:cs="宋体"/>
          <w:color w:val="auto"/>
          <w:sz w:val="32"/>
          <w:szCs w:val="32"/>
        </w:rPr>
        <w:t>收入总表》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三、《</w:t>
      </w:r>
      <w:r>
        <w:rPr>
          <w:rFonts w:hint="eastAsia" w:ascii="宋体" w:hAnsi="宋体" w:cs="宋体"/>
          <w:color w:val="auto"/>
          <w:sz w:val="32"/>
          <w:szCs w:val="32"/>
          <w:lang w:eastAsia="zh-CN"/>
        </w:rPr>
        <w:t>单位</w:t>
      </w:r>
      <w:r>
        <w:rPr>
          <w:rFonts w:hint="eastAsia" w:ascii="宋体" w:hAnsi="宋体" w:eastAsia="宋体" w:cs="宋体"/>
          <w:color w:val="auto"/>
          <w:sz w:val="32"/>
          <w:szCs w:val="32"/>
        </w:rPr>
        <w:t>支出总表》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四、《财政拨款收支总表》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五、《一般公共预算支出表》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六、《一般公共预算基本支出表》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七、《一般公共预算“三公”经费支出表》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八、《政府性基金预算支出表》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九、《国有资本经营预算支出表》</w:t>
      </w:r>
      <w:r>
        <w:rPr>
          <w:rFonts w:hint="eastAsia" w:ascii="宋体" w:hAnsi="宋体" w:eastAsia="宋体" w:cs="宋体"/>
          <w:color w:val="auto"/>
          <w:sz w:val="32"/>
          <w:szCs w:val="32"/>
        </w:rPr>
        <w:tab/>
      </w:r>
    </w:p>
    <w:p>
      <w:pPr>
        <w:widowControl/>
        <w:spacing w:line="600" w:lineRule="exact"/>
        <w:ind w:firstLine="1280" w:firstLineChars="400"/>
        <w:jc w:val="left"/>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eastAsia="zh-CN"/>
        </w:rPr>
        <w:t>十、</w:t>
      </w:r>
      <w:r>
        <w:rPr>
          <w:rFonts w:hint="default" w:ascii="宋体" w:hAnsi="宋体" w:eastAsia="宋体" w:cs="宋体"/>
          <w:color w:val="auto"/>
          <w:sz w:val="32"/>
          <w:szCs w:val="32"/>
        </w:rPr>
        <w:t>《项目</w:t>
      </w:r>
      <w:r>
        <w:rPr>
          <w:rFonts w:hint="eastAsia" w:ascii="宋体" w:hAnsi="宋体" w:eastAsia="宋体" w:cs="宋体"/>
          <w:color w:val="auto"/>
          <w:sz w:val="32"/>
          <w:szCs w:val="32"/>
          <w:lang w:eastAsia="zh-CN"/>
        </w:rPr>
        <w:t>支出</w:t>
      </w:r>
      <w:r>
        <w:rPr>
          <w:rFonts w:hint="default" w:ascii="宋体" w:hAnsi="宋体" w:eastAsia="宋体" w:cs="宋体"/>
          <w:color w:val="auto"/>
          <w:sz w:val="32"/>
          <w:szCs w:val="32"/>
        </w:rPr>
        <w:t>绩效目标表》</w:t>
      </w:r>
    </w:p>
    <w:p>
      <w:pPr>
        <w:pStyle w:val="2"/>
        <w:rPr>
          <w:rFonts w:hint="eastAsia"/>
          <w:color w:val="auto"/>
        </w:rPr>
      </w:pPr>
    </w:p>
    <w:p>
      <w:pPr>
        <w:widowControl/>
        <w:spacing w:line="600" w:lineRule="exact"/>
        <w:ind w:firstLine="640"/>
        <w:jc w:val="left"/>
        <w:rPr>
          <w:rFonts w:hint="eastAsia" w:ascii="宋体" w:hAnsi="宋体" w:eastAsia="宋体" w:cs="宋体"/>
          <w:b/>
          <w:color w:val="auto"/>
          <w:sz w:val="32"/>
          <w:szCs w:val="32"/>
          <w:lang w:val="en-US" w:eastAsia="zh-CN"/>
        </w:rPr>
      </w:pPr>
      <w:r>
        <w:rPr>
          <w:rFonts w:hint="eastAsia" w:ascii="宋体" w:hAnsi="宋体" w:eastAsia="宋体" w:cs="宋体"/>
          <w:b/>
          <w:color w:val="auto"/>
          <w:sz w:val="32"/>
          <w:szCs w:val="32"/>
        </w:rPr>
        <w:t>第</w:t>
      </w:r>
      <w:r>
        <w:rPr>
          <w:rFonts w:hint="eastAsia" w:ascii="宋体" w:hAnsi="宋体" w:cs="宋体"/>
          <w:b/>
          <w:color w:val="auto"/>
          <w:sz w:val="32"/>
          <w:szCs w:val="32"/>
          <w:lang w:eastAsia="zh-CN"/>
        </w:rPr>
        <w:t>四</w:t>
      </w:r>
      <w:r>
        <w:rPr>
          <w:rFonts w:hint="eastAsia" w:ascii="宋体" w:hAnsi="宋体" w:eastAsia="宋体" w:cs="宋体"/>
          <w:b/>
          <w:color w:val="auto"/>
          <w:sz w:val="32"/>
          <w:szCs w:val="32"/>
        </w:rPr>
        <w:t>部分</w:t>
      </w:r>
      <w:r>
        <w:rPr>
          <w:rFonts w:hint="eastAsia" w:ascii="宋体" w:hAnsi="宋体" w:cs="宋体"/>
          <w:b/>
          <w:color w:val="auto"/>
          <w:sz w:val="32"/>
          <w:szCs w:val="32"/>
          <w:lang w:val="en-US" w:eastAsia="zh-CN"/>
        </w:rPr>
        <w:t xml:space="preserve"> 名词解释</w:t>
      </w:r>
    </w:p>
    <w:p>
      <w:pPr>
        <w:widowControl/>
        <w:spacing w:line="580" w:lineRule="exact"/>
        <w:jc w:val="center"/>
        <w:rPr>
          <w:rFonts w:hint="eastAsia" w:ascii="宋体" w:hAnsi="宋体" w:eastAsia="宋体" w:cs="宋体"/>
          <w:b/>
          <w:color w:val="auto"/>
          <w:sz w:val="36"/>
          <w:szCs w:val="36"/>
        </w:rPr>
      </w:pPr>
    </w:p>
    <w:p>
      <w:pPr>
        <w:widowControl/>
        <w:spacing w:line="580" w:lineRule="exact"/>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第一部分  </w:t>
      </w:r>
      <w:r>
        <w:rPr>
          <w:rFonts w:hint="eastAsia" w:ascii="宋体" w:hAnsi="宋体" w:eastAsia="宋体" w:cs="宋体"/>
          <w:b/>
          <w:color w:val="auto"/>
          <w:sz w:val="36"/>
          <w:szCs w:val="36"/>
          <w:lang w:eastAsia="zh-CN"/>
        </w:rPr>
        <w:t>瑞金市</w:t>
      </w:r>
      <w:r>
        <w:rPr>
          <w:rFonts w:hint="eastAsia" w:ascii="宋体" w:hAnsi="宋体" w:cs="宋体"/>
          <w:b/>
          <w:color w:val="auto"/>
          <w:sz w:val="36"/>
          <w:szCs w:val="36"/>
          <w:lang w:eastAsia="zh-CN"/>
        </w:rPr>
        <w:t>司法局</w:t>
      </w:r>
      <w:r>
        <w:rPr>
          <w:rFonts w:hint="eastAsia" w:ascii="宋体" w:hAnsi="宋体" w:eastAsia="宋体" w:cs="宋体"/>
          <w:b/>
          <w:color w:val="auto"/>
          <w:sz w:val="36"/>
          <w:szCs w:val="36"/>
        </w:rPr>
        <w:t>概况</w:t>
      </w:r>
    </w:p>
    <w:p>
      <w:pPr>
        <w:widowControl/>
        <w:spacing w:line="580" w:lineRule="exact"/>
        <w:ind w:firstLine="640"/>
        <w:jc w:val="left"/>
        <w:rPr>
          <w:rFonts w:hint="eastAsia" w:ascii="宋体" w:hAnsi="宋体" w:eastAsia="宋体" w:cs="宋体"/>
          <w:b/>
          <w:color w:val="auto"/>
          <w:sz w:val="32"/>
          <w:szCs w:val="32"/>
        </w:rPr>
      </w:pPr>
    </w:p>
    <w:p>
      <w:pPr>
        <w:widowControl/>
        <w:numPr>
          <w:ilvl w:val="0"/>
          <w:numId w:val="1"/>
        </w:numPr>
        <w:spacing w:line="580" w:lineRule="exact"/>
        <w:ind w:left="-10" w:leftChars="0" w:firstLine="640" w:firstLineChars="0"/>
        <w:jc w:val="left"/>
        <w:rPr>
          <w:rFonts w:hint="eastAsia" w:ascii="宋体" w:hAnsi="宋体" w:eastAsia="宋体" w:cs="宋体"/>
          <w:color w:val="auto"/>
          <w:sz w:val="32"/>
          <w:szCs w:val="32"/>
        </w:rPr>
      </w:pPr>
      <w:r>
        <w:rPr>
          <w:rFonts w:hint="eastAsia" w:ascii="宋体" w:hAnsi="宋体" w:cs="宋体"/>
          <w:b/>
          <w:color w:val="auto"/>
          <w:sz w:val="32"/>
          <w:szCs w:val="32"/>
          <w:lang w:eastAsia="zh-CN"/>
        </w:rPr>
        <w:t>单位</w:t>
      </w:r>
      <w:r>
        <w:rPr>
          <w:rFonts w:hint="eastAsia" w:ascii="宋体" w:hAnsi="宋体" w:eastAsia="宋体" w:cs="宋体"/>
          <w:b/>
          <w:color w:val="auto"/>
          <w:sz w:val="32"/>
          <w:szCs w:val="32"/>
        </w:rPr>
        <w:t>主要职责</w:t>
      </w:r>
    </w:p>
    <w:p>
      <w:pPr>
        <w:widowControl/>
        <w:numPr>
          <w:ilvl w:val="0"/>
          <w:numId w:val="0"/>
        </w:numPr>
        <w:spacing w:line="580" w:lineRule="exact"/>
        <w:ind w:left="10" w:leftChars="0" w:firstLine="617" w:firstLineChars="193"/>
        <w:jc w:val="left"/>
        <w:rPr>
          <w:rFonts w:hint="eastAsia" w:ascii="宋体" w:hAnsi="宋体" w:eastAsia="宋体" w:cs="宋体"/>
          <w:color w:val="auto"/>
          <w:sz w:val="32"/>
          <w:szCs w:val="32"/>
        </w:rPr>
      </w:pPr>
      <w:r>
        <w:rPr>
          <w:rFonts w:hint="eastAsia" w:ascii="宋体" w:hAnsi="宋体" w:eastAsia="宋体" w:cs="宋体"/>
          <w:color w:val="auto"/>
          <w:sz w:val="32"/>
          <w:szCs w:val="32"/>
        </w:rPr>
        <w:t>（一）制订和编制全市司法行政工作的中、长期规划，年度计划并监督实施。</w:t>
      </w:r>
    </w:p>
    <w:p>
      <w:pPr>
        <w:widowControl/>
        <w:numPr>
          <w:ilvl w:val="0"/>
          <w:numId w:val="0"/>
        </w:numPr>
        <w:spacing w:line="580" w:lineRule="exact"/>
        <w:ind w:left="10" w:leftChars="0" w:firstLine="617" w:firstLineChars="193"/>
        <w:jc w:val="left"/>
        <w:rPr>
          <w:rFonts w:hint="eastAsia" w:ascii="宋体" w:hAnsi="宋体" w:eastAsia="宋体" w:cs="宋体"/>
          <w:color w:val="auto"/>
          <w:sz w:val="32"/>
          <w:szCs w:val="32"/>
        </w:rPr>
      </w:pPr>
      <w:r>
        <w:rPr>
          <w:rFonts w:hint="eastAsia" w:ascii="宋体" w:hAnsi="宋体" w:eastAsia="宋体" w:cs="宋体"/>
          <w:color w:val="auto"/>
          <w:sz w:val="32"/>
          <w:szCs w:val="32"/>
        </w:rPr>
        <w:t>（二）制订全市法治宣传教育和普及法律常识规划，并组织实施；指导全市各乡（镇）、各行业的依法治理工作和法治宣传工作。</w:t>
      </w:r>
    </w:p>
    <w:p>
      <w:pPr>
        <w:widowControl/>
        <w:numPr>
          <w:ilvl w:val="0"/>
          <w:numId w:val="0"/>
        </w:numPr>
        <w:spacing w:line="580" w:lineRule="exact"/>
        <w:ind w:left="10" w:leftChars="0" w:firstLine="617" w:firstLineChars="193"/>
        <w:jc w:val="left"/>
        <w:rPr>
          <w:rFonts w:hint="eastAsia" w:ascii="宋体" w:hAnsi="宋体" w:eastAsia="宋体" w:cs="宋体"/>
          <w:color w:val="auto"/>
          <w:sz w:val="32"/>
          <w:szCs w:val="32"/>
        </w:rPr>
      </w:pPr>
      <w:r>
        <w:rPr>
          <w:rFonts w:hint="eastAsia" w:ascii="宋体" w:hAnsi="宋体" w:eastAsia="宋体" w:cs="宋体"/>
          <w:color w:val="auto"/>
          <w:sz w:val="32"/>
          <w:szCs w:val="32"/>
        </w:rPr>
        <w:t>（三）管理、监督、指导全市律师、司法鉴定、基层法律服务和法律援助工作；综合管理社会法律服务机构，负责公共法律服务工作。</w:t>
      </w:r>
    </w:p>
    <w:p>
      <w:pPr>
        <w:widowControl/>
        <w:numPr>
          <w:ilvl w:val="0"/>
          <w:numId w:val="0"/>
        </w:numPr>
        <w:spacing w:line="580" w:lineRule="exact"/>
        <w:ind w:left="10" w:leftChars="0" w:firstLine="617" w:firstLineChars="193"/>
        <w:jc w:val="left"/>
        <w:rPr>
          <w:rFonts w:hint="eastAsia" w:ascii="宋体" w:hAnsi="宋体" w:eastAsia="宋体" w:cs="宋体"/>
          <w:color w:val="auto"/>
          <w:sz w:val="32"/>
          <w:szCs w:val="32"/>
        </w:rPr>
      </w:pPr>
      <w:r>
        <w:rPr>
          <w:rFonts w:hint="eastAsia" w:ascii="宋体" w:hAnsi="宋体" w:eastAsia="宋体" w:cs="宋体"/>
          <w:color w:val="auto"/>
          <w:sz w:val="32"/>
          <w:szCs w:val="32"/>
        </w:rPr>
        <w:t xml:space="preserve">（四）管理、监督和指导全市公证机构办理公证业务活动。 </w:t>
      </w:r>
    </w:p>
    <w:p>
      <w:pPr>
        <w:widowControl/>
        <w:numPr>
          <w:ilvl w:val="0"/>
          <w:numId w:val="0"/>
        </w:numPr>
        <w:spacing w:line="580" w:lineRule="exact"/>
        <w:ind w:left="10" w:leftChars="0" w:firstLine="617" w:firstLineChars="193"/>
        <w:jc w:val="left"/>
        <w:rPr>
          <w:rFonts w:hint="eastAsia" w:ascii="宋体" w:hAnsi="宋体" w:eastAsia="宋体" w:cs="宋体"/>
          <w:color w:val="auto"/>
          <w:sz w:val="32"/>
          <w:szCs w:val="32"/>
        </w:rPr>
      </w:pPr>
      <w:r>
        <w:rPr>
          <w:rFonts w:hint="eastAsia" w:ascii="宋体" w:hAnsi="宋体" w:eastAsia="宋体" w:cs="宋体"/>
          <w:color w:val="auto"/>
          <w:sz w:val="32"/>
          <w:szCs w:val="32"/>
        </w:rPr>
        <w:t>（五）指导全市司法行政机关、基层司法所及人民调解员开展人民调解工作。</w:t>
      </w:r>
    </w:p>
    <w:p>
      <w:pPr>
        <w:widowControl/>
        <w:numPr>
          <w:ilvl w:val="0"/>
          <w:numId w:val="0"/>
        </w:numPr>
        <w:spacing w:line="580" w:lineRule="exact"/>
        <w:ind w:left="10" w:leftChars="0" w:firstLine="617" w:firstLineChars="193"/>
        <w:jc w:val="left"/>
        <w:rPr>
          <w:rFonts w:hint="eastAsia" w:ascii="宋体" w:hAnsi="宋体" w:eastAsia="宋体" w:cs="宋体"/>
          <w:color w:val="auto"/>
          <w:sz w:val="32"/>
          <w:szCs w:val="32"/>
        </w:rPr>
      </w:pPr>
      <w:r>
        <w:rPr>
          <w:rFonts w:hint="eastAsia" w:ascii="宋体" w:hAnsi="宋体" w:eastAsia="宋体" w:cs="宋体"/>
          <w:color w:val="auto"/>
          <w:sz w:val="32"/>
          <w:szCs w:val="32"/>
        </w:rPr>
        <w:t>（六）监督和指导全市刑满释放和社区矫正人员的安置帮教工作。</w:t>
      </w:r>
    </w:p>
    <w:p>
      <w:pPr>
        <w:widowControl/>
        <w:numPr>
          <w:ilvl w:val="0"/>
          <w:numId w:val="0"/>
        </w:numPr>
        <w:spacing w:line="580" w:lineRule="exact"/>
        <w:ind w:left="10" w:leftChars="0" w:firstLine="617" w:firstLineChars="193"/>
        <w:jc w:val="left"/>
        <w:rPr>
          <w:rFonts w:hint="eastAsia" w:ascii="宋体" w:hAnsi="宋体" w:eastAsia="宋体" w:cs="宋体"/>
          <w:color w:val="auto"/>
          <w:sz w:val="32"/>
          <w:szCs w:val="32"/>
        </w:rPr>
      </w:pPr>
      <w:r>
        <w:rPr>
          <w:rFonts w:hint="eastAsia" w:ascii="宋体" w:hAnsi="宋体" w:eastAsia="宋体" w:cs="宋体"/>
          <w:color w:val="auto"/>
          <w:sz w:val="32"/>
          <w:szCs w:val="32"/>
        </w:rPr>
        <w:t>（七）管理、监督、指导全市社区矫正工作。</w:t>
      </w:r>
    </w:p>
    <w:p>
      <w:pPr>
        <w:widowControl/>
        <w:numPr>
          <w:ilvl w:val="0"/>
          <w:numId w:val="0"/>
        </w:numPr>
        <w:spacing w:line="580" w:lineRule="exact"/>
        <w:ind w:left="10" w:leftChars="0" w:firstLine="617" w:firstLineChars="193"/>
        <w:jc w:val="left"/>
        <w:rPr>
          <w:rFonts w:hint="eastAsia" w:ascii="宋体" w:hAnsi="宋体" w:eastAsia="宋体" w:cs="宋体"/>
          <w:color w:val="auto"/>
          <w:sz w:val="32"/>
          <w:szCs w:val="32"/>
        </w:rPr>
      </w:pPr>
      <w:r>
        <w:rPr>
          <w:rFonts w:hint="eastAsia" w:ascii="宋体" w:hAnsi="宋体" w:eastAsia="宋体" w:cs="宋体"/>
          <w:color w:val="auto"/>
          <w:sz w:val="32"/>
          <w:szCs w:val="32"/>
        </w:rPr>
        <w:t>（八）承办市委依法治市委员会及其办公室日常事务。</w:t>
      </w:r>
    </w:p>
    <w:p>
      <w:pPr>
        <w:widowControl/>
        <w:numPr>
          <w:ilvl w:val="0"/>
          <w:numId w:val="0"/>
        </w:numPr>
        <w:spacing w:line="580" w:lineRule="exact"/>
        <w:ind w:left="10" w:leftChars="0" w:firstLine="617" w:firstLineChars="193"/>
        <w:jc w:val="left"/>
        <w:rPr>
          <w:rFonts w:hint="eastAsia" w:ascii="宋体" w:hAnsi="宋体" w:eastAsia="宋体" w:cs="宋体"/>
          <w:color w:val="auto"/>
          <w:sz w:val="32"/>
          <w:szCs w:val="32"/>
        </w:rPr>
      </w:pPr>
      <w:r>
        <w:rPr>
          <w:rFonts w:hint="eastAsia" w:ascii="宋体" w:hAnsi="宋体" w:eastAsia="宋体" w:cs="宋体"/>
          <w:color w:val="auto"/>
          <w:sz w:val="32"/>
          <w:szCs w:val="32"/>
        </w:rPr>
        <w:t>（九）制订和编制市政府规范性文件计划，组织起草市政府规范性文件，审查市政府各部门和各乡（镇）政府上报市政府的规范性文件，清理、汇编、解释市政府规范性文件；负责市政府行政复议、应诉、行政赔偿的具体工作；拟订行政执法监督工作计划，参与行政执法监督检查；为政府法制建设、全面推进依法行政做好法制参谋。</w:t>
      </w:r>
    </w:p>
    <w:p>
      <w:pPr>
        <w:widowControl/>
        <w:numPr>
          <w:ilvl w:val="0"/>
          <w:numId w:val="0"/>
        </w:numPr>
        <w:spacing w:line="580" w:lineRule="exact"/>
        <w:ind w:left="10" w:leftChars="0" w:firstLine="617" w:firstLineChars="193"/>
        <w:jc w:val="left"/>
        <w:rPr>
          <w:rFonts w:hint="eastAsia" w:ascii="宋体" w:hAnsi="宋体" w:eastAsia="宋体" w:cs="宋体"/>
          <w:color w:val="auto"/>
          <w:sz w:val="32"/>
          <w:szCs w:val="32"/>
        </w:rPr>
      </w:pPr>
      <w:r>
        <w:rPr>
          <w:rFonts w:hint="eastAsia" w:ascii="宋体" w:hAnsi="宋体" w:eastAsia="宋体" w:cs="宋体"/>
          <w:color w:val="auto"/>
          <w:sz w:val="32"/>
          <w:szCs w:val="32"/>
        </w:rPr>
        <w:t>（十）将安全生产法律法规纳入公民普法的重要内容，会同有关部门广泛宣传普及安全生产法律法规知识；指导律师、公证、基层法律服务工作者，为生产经营单位提供安全生产法律服务。</w:t>
      </w:r>
    </w:p>
    <w:p>
      <w:pPr>
        <w:widowControl/>
        <w:numPr>
          <w:ilvl w:val="0"/>
          <w:numId w:val="0"/>
        </w:numPr>
        <w:spacing w:line="580" w:lineRule="exact"/>
        <w:ind w:left="10" w:leftChars="0" w:firstLine="617" w:firstLineChars="193"/>
        <w:jc w:val="left"/>
        <w:rPr>
          <w:rFonts w:hint="eastAsia" w:ascii="宋体" w:hAnsi="宋体" w:eastAsia="宋体" w:cs="宋体"/>
          <w:color w:val="auto"/>
          <w:sz w:val="32"/>
          <w:szCs w:val="32"/>
        </w:rPr>
      </w:pPr>
      <w:r>
        <w:rPr>
          <w:rFonts w:hint="eastAsia" w:ascii="宋体" w:hAnsi="宋体" w:eastAsia="宋体" w:cs="宋体"/>
          <w:color w:val="auto"/>
          <w:sz w:val="32"/>
          <w:szCs w:val="32"/>
        </w:rPr>
        <w:t>（十一）负责全市司法行政干警和法律服务人员的队伍建设和思想政治工作；负责本系统干部、职工的业务培训、岗位培训，提高队伍素质。</w:t>
      </w:r>
    </w:p>
    <w:p>
      <w:pPr>
        <w:widowControl/>
        <w:numPr>
          <w:ilvl w:val="0"/>
          <w:numId w:val="0"/>
        </w:numPr>
        <w:spacing w:line="580" w:lineRule="exact"/>
        <w:ind w:left="10" w:leftChars="0" w:firstLine="617" w:firstLineChars="193"/>
        <w:jc w:val="left"/>
        <w:rPr>
          <w:rFonts w:hint="eastAsia" w:ascii="宋体" w:hAnsi="宋体" w:eastAsia="宋体" w:cs="宋体"/>
          <w:color w:val="auto"/>
          <w:sz w:val="32"/>
          <w:szCs w:val="32"/>
        </w:rPr>
      </w:pPr>
      <w:r>
        <w:rPr>
          <w:rFonts w:hint="eastAsia" w:ascii="宋体" w:hAnsi="宋体" w:eastAsia="宋体" w:cs="宋体"/>
          <w:color w:val="auto"/>
          <w:sz w:val="32"/>
          <w:szCs w:val="32"/>
        </w:rPr>
        <w:t>（十二）负责抓好全市司法行政系统财务内审工作。</w:t>
      </w:r>
    </w:p>
    <w:p>
      <w:pPr>
        <w:widowControl/>
        <w:numPr>
          <w:ilvl w:val="0"/>
          <w:numId w:val="0"/>
        </w:numPr>
        <w:spacing w:line="580" w:lineRule="exact"/>
        <w:jc w:val="left"/>
        <w:rPr>
          <w:rFonts w:hint="eastAsia" w:ascii="宋体" w:hAnsi="宋体" w:eastAsia="宋体" w:cs="宋体"/>
          <w:b/>
          <w:bCs/>
          <w:color w:val="auto"/>
          <w:sz w:val="32"/>
          <w:szCs w:val="32"/>
          <w:lang w:eastAsia="zh-CN"/>
        </w:rPr>
      </w:pPr>
      <w:r>
        <w:rPr>
          <w:rFonts w:hint="eastAsia" w:ascii="宋体" w:hAnsi="宋体" w:cs="宋体"/>
          <w:color w:val="auto"/>
          <w:sz w:val="32"/>
          <w:szCs w:val="32"/>
          <w:lang w:val="en-US" w:eastAsia="zh-CN"/>
        </w:rPr>
        <w:t xml:space="preserve">    </w:t>
      </w:r>
      <w:r>
        <w:rPr>
          <w:rFonts w:hint="eastAsia" w:ascii="宋体" w:hAnsi="宋体" w:cs="宋体"/>
          <w:b/>
          <w:color w:val="auto"/>
          <w:kern w:val="0"/>
          <w:sz w:val="32"/>
          <w:szCs w:val="32"/>
          <w:lang w:eastAsia="zh-CN"/>
        </w:rPr>
        <w:t>二</w:t>
      </w:r>
      <w:r>
        <w:rPr>
          <w:rFonts w:hint="eastAsia" w:ascii="宋体" w:hAnsi="宋体" w:eastAsia="宋体" w:cs="宋体"/>
          <w:b/>
          <w:color w:val="auto"/>
          <w:kern w:val="0"/>
          <w:sz w:val="32"/>
          <w:szCs w:val="32"/>
          <w:lang w:eastAsia="zh-CN"/>
        </w:rPr>
        <w:t>、</w:t>
      </w:r>
      <w:r>
        <w:rPr>
          <w:rFonts w:hint="eastAsia" w:ascii="宋体" w:hAnsi="宋体" w:cs="宋体"/>
          <w:b/>
          <w:bCs/>
          <w:color w:val="auto"/>
          <w:kern w:val="0"/>
          <w:sz w:val="32"/>
          <w:szCs w:val="32"/>
          <w:lang w:eastAsia="zh-CN"/>
        </w:rPr>
        <w:t>单位机构设置、人员</w:t>
      </w:r>
      <w:r>
        <w:rPr>
          <w:rFonts w:hint="eastAsia" w:ascii="宋体" w:hAnsi="宋体" w:eastAsia="宋体" w:cs="宋体"/>
          <w:b/>
          <w:bCs/>
          <w:color w:val="auto"/>
          <w:kern w:val="0"/>
          <w:sz w:val="32"/>
          <w:szCs w:val="32"/>
        </w:rPr>
        <w:t>情况</w:t>
      </w:r>
    </w:p>
    <w:p>
      <w:pPr>
        <w:ind w:firstLine="640" w:firstLineChars="200"/>
        <w:jc w:val="left"/>
        <w:rPr>
          <w:rFonts w:ascii="仿宋" w:hAnsi="仿宋" w:eastAsia="仿宋"/>
          <w:color w:val="auto"/>
          <w:sz w:val="32"/>
          <w:szCs w:val="32"/>
        </w:rPr>
      </w:pPr>
      <w:r>
        <w:rPr>
          <w:rFonts w:hint="eastAsia" w:ascii="Adobe 仿宋 Std R" w:hAnsi="Adobe 仿宋 Std R" w:eastAsia="Adobe 仿宋 Std R"/>
          <w:color w:val="auto"/>
          <w:sz w:val="32"/>
          <w:szCs w:val="32"/>
        </w:rPr>
        <w:t>202</w:t>
      </w:r>
      <w:r>
        <w:rPr>
          <w:rFonts w:hint="eastAsia" w:ascii="Adobe 仿宋 Std R" w:hAnsi="Adobe 仿宋 Std R" w:eastAsia="Adobe 仿宋 Std R"/>
          <w:color w:val="auto"/>
          <w:sz w:val="32"/>
          <w:szCs w:val="32"/>
          <w:lang w:val="en-US" w:eastAsia="zh-CN"/>
        </w:rPr>
        <w:t>4</w:t>
      </w:r>
      <w:r>
        <w:rPr>
          <w:rFonts w:hint="eastAsia" w:ascii="Adobe 仿宋 Std R" w:hAnsi="Adobe 仿宋 Std R" w:eastAsia="Adobe 仿宋 Std R"/>
          <w:color w:val="auto"/>
          <w:sz w:val="32"/>
          <w:szCs w:val="32"/>
        </w:rPr>
        <w:t>年</w:t>
      </w:r>
      <w:r>
        <w:rPr>
          <w:rFonts w:hint="eastAsia" w:ascii="仿宋" w:hAnsi="仿宋" w:eastAsia="仿宋"/>
          <w:color w:val="auto"/>
          <w:sz w:val="32"/>
          <w:szCs w:val="32"/>
          <w:lang w:eastAsia="zh-CN"/>
        </w:rPr>
        <w:t>瑞金市司法局(办</w:t>
      </w:r>
      <w:r>
        <w:rPr>
          <w:rFonts w:hint="eastAsia" w:ascii="宋体" w:hAnsi="宋体" w:eastAsia="宋体" w:cs="宋体"/>
          <w:b/>
          <w:color w:val="auto"/>
          <w:sz w:val="32"/>
          <w:szCs w:val="32"/>
          <w:lang w:eastAsia="zh-CN"/>
        </w:rPr>
        <w:t>)</w:t>
      </w:r>
      <w:r>
        <w:rPr>
          <w:rFonts w:hint="eastAsia" w:ascii="仿宋" w:hAnsi="仿宋" w:eastAsia="仿宋"/>
          <w:color w:val="auto"/>
          <w:sz w:val="32"/>
          <w:szCs w:val="32"/>
          <w:lang w:eastAsia="zh-CN"/>
        </w:rPr>
        <w:t>内设</w:t>
      </w:r>
      <w:r>
        <w:rPr>
          <w:rFonts w:hint="eastAsia" w:ascii="仿宋" w:hAnsi="仿宋" w:eastAsia="仿宋"/>
          <w:color w:val="auto"/>
          <w:sz w:val="32"/>
          <w:szCs w:val="32"/>
          <w:lang w:val="en-US" w:eastAsia="zh-CN"/>
        </w:rPr>
        <w:t>9个股室，</w:t>
      </w:r>
      <w:r>
        <w:rPr>
          <w:rFonts w:ascii="仿宋" w:hAnsi="仿宋" w:eastAsia="仿宋"/>
          <w:color w:val="auto"/>
          <w:sz w:val="32"/>
          <w:szCs w:val="32"/>
        </w:rPr>
        <w:t>包括</w:t>
      </w:r>
      <w:r>
        <w:rPr>
          <w:rFonts w:hint="eastAsia" w:ascii="仿宋" w:hAnsi="仿宋" w:eastAsia="仿宋"/>
          <w:color w:val="auto"/>
          <w:sz w:val="32"/>
          <w:szCs w:val="32"/>
          <w:lang w:val="en-US" w:eastAsia="zh-CN"/>
        </w:rPr>
        <w:t>办公室（指挥中心）、普法与依法治理股、人民参与和促进法治股、社区矫正管理股、公共法律服务管理股（法律援助中心）、合法性审查股、行政执法协调监督股、行政复议股、律师工作股（公职律师办公室）</w:t>
      </w:r>
      <w:r>
        <w:rPr>
          <w:rFonts w:hint="eastAsia" w:ascii="仿宋" w:hAnsi="仿宋" w:eastAsia="仿宋"/>
          <w:color w:val="auto"/>
          <w:sz w:val="32"/>
          <w:szCs w:val="32"/>
        </w:rPr>
        <w:t>。</w:t>
      </w:r>
    </w:p>
    <w:p>
      <w:pPr>
        <w:widowControl/>
        <w:tabs>
          <w:tab w:val="left" w:pos="2310"/>
        </w:tabs>
        <w:spacing w:line="580" w:lineRule="exact"/>
        <w:jc w:val="left"/>
        <w:rPr>
          <w:color w:val="auto"/>
        </w:rPr>
      </w:pP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${page400644146.ds532982397_REP_JX_BAS_AGENCY_INFO_ZYFRS_S_BZRSXJ}</w:instrText>
      </w:r>
      <w:r>
        <w:rPr>
          <w:rFonts w:ascii="仿宋" w:hAnsi="仿宋" w:eastAsia="仿宋"/>
          <w:color w:val="auto"/>
          <w:sz w:val="32"/>
          <w:szCs w:val="32"/>
        </w:rPr>
        <w:fldChar w:fldCharType="separate"/>
      </w:r>
      <w:r>
        <w:rPr>
          <w:rFonts w:ascii="仿宋" w:hAnsi="仿宋" w:eastAsia="仿宋"/>
          <w:color w:val="auto"/>
          <w:sz w:val="32"/>
          <w:szCs w:val="32"/>
        </w:rPr>
        <w:t>编制人数小计</w:t>
      </w:r>
      <w:r>
        <w:rPr>
          <w:rFonts w:hint="eastAsia" w:ascii="仿宋" w:hAnsi="仿宋" w:eastAsia="仿宋"/>
          <w:color w:val="auto"/>
          <w:sz w:val="32"/>
          <w:szCs w:val="32"/>
          <w:lang w:val="en-US" w:eastAsia="zh-CN"/>
        </w:rPr>
        <w:t>62</w:t>
      </w:r>
      <w:r>
        <w:rPr>
          <w:rFonts w:ascii="仿宋" w:hAnsi="仿宋" w:eastAsia="仿宋"/>
          <w:color w:val="auto"/>
          <w:sz w:val="32"/>
          <w:szCs w:val="32"/>
        </w:rPr>
        <w:t>人,</w:t>
      </w:r>
      <w:r>
        <w:rPr>
          <w:color w:val="auto"/>
        </w:rPr>
        <w:fldChar w:fldCharType="end"/>
      </w:r>
      <w:r>
        <w:rPr>
          <w:rFonts w:ascii="仿宋" w:hAnsi="仿宋" w:eastAsia="仿宋"/>
          <w:color w:val="auto"/>
          <w:sz w:val="32"/>
          <w:szCs w:val="32"/>
        </w:rPr>
        <w:t>其中：</w:t>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${page400644146.ds532982397_REP_JX_BAS_AGENCY_INFO_ZYFRS_S_BZRSMX}</w:instrText>
      </w:r>
      <w:r>
        <w:rPr>
          <w:rFonts w:ascii="仿宋" w:hAnsi="仿宋" w:eastAsia="仿宋"/>
          <w:color w:val="auto"/>
          <w:sz w:val="32"/>
          <w:szCs w:val="32"/>
        </w:rPr>
        <w:fldChar w:fldCharType="separate"/>
      </w:r>
      <w:r>
        <w:rPr>
          <w:rFonts w:ascii="仿宋" w:hAnsi="仿宋" w:eastAsia="仿宋"/>
          <w:color w:val="auto"/>
          <w:sz w:val="32"/>
          <w:szCs w:val="32"/>
        </w:rPr>
        <w:t>行政编制人数</w:t>
      </w:r>
      <w:r>
        <w:rPr>
          <w:rFonts w:hint="eastAsia" w:ascii="仿宋" w:hAnsi="仿宋" w:eastAsia="仿宋"/>
          <w:color w:val="auto"/>
          <w:sz w:val="32"/>
          <w:szCs w:val="32"/>
          <w:lang w:val="en-US" w:eastAsia="zh-CN"/>
        </w:rPr>
        <w:t>53</w:t>
      </w:r>
      <w:r>
        <w:rPr>
          <w:rFonts w:ascii="仿宋" w:hAnsi="仿宋" w:eastAsia="仿宋"/>
          <w:color w:val="auto"/>
          <w:sz w:val="32"/>
          <w:szCs w:val="32"/>
        </w:rPr>
        <w:t>人,</w:t>
      </w:r>
      <w:r>
        <w:rPr>
          <w:rFonts w:hint="eastAsia" w:ascii="仿宋" w:hAnsi="仿宋" w:eastAsia="仿宋"/>
          <w:color w:val="auto"/>
          <w:sz w:val="32"/>
          <w:szCs w:val="32"/>
          <w:lang w:eastAsia="zh-CN"/>
        </w:rPr>
        <w:t>工勤编制人数</w:t>
      </w:r>
      <w:r>
        <w:rPr>
          <w:rFonts w:hint="eastAsia" w:ascii="仿宋" w:hAnsi="仿宋" w:eastAsia="仿宋"/>
          <w:color w:val="auto"/>
          <w:sz w:val="32"/>
          <w:szCs w:val="32"/>
          <w:lang w:val="en-US" w:eastAsia="zh-CN"/>
        </w:rPr>
        <w:t>5人，</w:t>
      </w:r>
      <w:r>
        <w:rPr>
          <w:rFonts w:ascii="仿宋" w:hAnsi="仿宋" w:eastAsia="仿宋"/>
          <w:color w:val="auto"/>
          <w:sz w:val="32"/>
          <w:szCs w:val="32"/>
        </w:rPr>
        <w:t>参照公务员管理的事业编制人数</w:t>
      </w:r>
      <w:r>
        <w:rPr>
          <w:rFonts w:hint="eastAsia" w:ascii="仿宋" w:hAnsi="仿宋" w:eastAsia="仿宋"/>
          <w:color w:val="auto"/>
          <w:sz w:val="32"/>
          <w:szCs w:val="32"/>
          <w:lang w:val="en-US" w:eastAsia="zh-CN"/>
        </w:rPr>
        <w:t>0</w:t>
      </w:r>
      <w:r>
        <w:rPr>
          <w:rFonts w:ascii="仿宋" w:hAnsi="仿宋" w:eastAsia="仿宋"/>
          <w:color w:val="auto"/>
          <w:sz w:val="32"/>
          <w:szCs w:val="32"/>
        </w:rPr>
        <w:t>人,全</w:t>
      </w:r>
      <w:r>
        <w:rPr>
          <w:rFonts w:hint="eastAsia" w:ascii="仿宋" w:hAnsi="仿宋" w:eastAsia="仿宋"/>
          <w:color w:val="auto"/>
          <w:sz w:val="32"/>
          <w:szCs w:val="32"/>
          <w:lang w:eastAsia="zh-CN"/>
        </w:rPr>
        <w:t>额</w:t>
      </w:r>
      <w:r>
        <w:rPr>
          <w:rFonts w:ascii="仿宋" w:hAnsi="仿宋" w:eastAsia="仿宋"/>
          <w:color w:val="auto"/>
          <w:sz w:val="32"/>
          <w:szCs w:val="32"/>
        </w:rPr>
        <w:t>补助事业编制人数</w:t>
      </w:r>
      <w:bookmarkStart w:id="0" w:name="_GoBack"/>
      <w:bookmarkEnd w:id="0"/>
      <w:r>
        <w:rPr>
          <w:rFonts w:hint="eastAsia" w:ascii="仿宋" w:hAnsi="仿宋" w:eastAsia="仿宋"/>
          <w:color w:val="auto"/>
          <w:sz w:val="32"/>
          <w:szCs w:val="32"/>
          <w:lang w:val="en-US" w:eastAsia="zh-CN"/>
        </w:rPr>
        <w:t>4</w:t>
      </w:r>
      <w:r>
        <w:rPr>
          <w:rFonts w:ascii="仿宋" w:hAnsi="仿宋" w:eastAsia="仿宋"/>
          <w:color w:val="auto"/>
          <w:sz w:val="32"/>
          <w:szCs w:val="32"/>
        </w:rPr>
        <w:t>人,自收自支编制人数</w:t>
      </w:r>
      <w:r>
        <w:rPr>
          <w:rFonts w:hint="eastAsia" w:ascii="仿宋" w:hAnsi="仿宋" w:eastAsia="仿宋"/>
          <w:color w:val="auto"/>
          <w:sz w:val="32"/>
          <w:szCs w:val="32"/>
          <w:lang w:val="en-US" w:eastAsia="zh-CN"/>
        </w:rPr>
        <w:t>0</w:t>
      </w:r>
      <w:r>
        <w:rPr>
          <w:rFonts w:ascii="仿宋" w:hAnsi="仿宋" w:eastAsia="仿宋"/>
          <w:color w:val="auto"/>
          <w:sz w:val="32"/>
          <w:szCs w:val="32"/>
        </w:rPr>
        <w:t>人。</w:t>
      </w:r>
      <w:r>
        <w:rPr>
          <w:color w:val="auto"/>
        </w:rPr>
        <w:fldChar w:fldCharType="end"/>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${page400644146.ds532982397_REP_JX_BAS_AGENCY_INFO_ZYFRS_S_SYRSXJ}</w:instrText>
      </w:r>
      <w:r>
        <w:rPr>
          <w:rFonts w:ascii="仿宋" w:hAnsi="仿宋" w:eastAsia="仿宋"/>
          <w:color w:val="auto"/>
          <w:sz w:val="32"/>
          <w:szCs w:val="32"/>
        </w:rPr>
        <w:fldChar w:fldCharType="separate"/>
      </w:r>
      <w:r>
        <w:rPr>
          <w:rFonts w:ascii="仿宋" w:hAnsi="仿宋" w:eastAsia="仿宋"/>
          <w:color w:val="auto"/>
          <w:sz w:val="32"/>
          <w:szCs w:val="32"/>
        </w:rPr>
        <w:t>实有人数小计</w:t>
      </w:r>
      <w:r>
        <w:rPr>
          <w:rFonts w:hint="eastAsia" w:ascii="仿宋" w:hAnsi="仿宋" w:eastAsia="仿宋"/>
          <w:color w:val="auto"/>
          <w:sz w:val="32"/>
          <w:szCs w:val="32"/>
          <w:lang w:val="en-US" w:eastAsia="zh-CN"/>
        </w:rPr>
        <w:t>99</w:t>
      </w:r>
      <w:r>
        <w:rPr>
          <w:rFonts w:ascii="仿宋" w:hAnsi="仿宋" w:eastAsia="仿宋"/>
          <w:color w:val="auto"/>
          <w:sz w:val="32"/>
          <w:szCs w:val="32"/>
        </w:rPr>
        <w:t>人,</w:t>
      </w:r>
      <w:r>
        <w:rPr>
          <w:color w:val="auto"/>
        </w:rPr>
        <w:fldChar w:fldCharType="end"/>
      </w:r>
      <w:r>
        <w:rPr>
          <w:rFonts w:ascii="仿宋" w:hAnsi="仿宋" w:eastAsia="仿宋"/>
          <w:color w:val="auto"/>
          <w:sz w:val="32"/>
          <w:szCs w:val="32"/>
        </w:rPr>
        <w:t>其中：</w:t>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${page400644146.ds532982397_REP_JX_BAS_AGENCY_INFO_ZYFRS_S_ZZRSXJ}</w:instrText>
      </w:r>
      <w:r>
        <w:rPr>
          <w:rFonts w:ascii="仿宋" w:hAnsi="仿宋" w:eastAsia="仿宋"/>
          <w:color w:val="auto"/>
          <w:sz w:val="32"/>
          <w:szCs w:val="32"/>
        </w:rPr>
        <w:fldChar w:fldCharType="separate"/>
      </w:r>
      <w:r>
        <w:rPr>
          <w:rFonts w:ascii="仿宋" w:hAnsi="仿宋" w:eastAsia="仿宋"/>
          <w:color w:val="auto"/>
          <w:sz w:val="32"/>
          <w:szCs w:val="32"/>
        </w:rPr>
        <w:t>在职人数小计</w:t>
      </w:r>
      <w:r>
        <w:rPr>
          <w:rFonts w:hint="eastAsia" w:ascii="仿宋" w:hAnsi="仿宋" w:eastAsia="仿宋"/>
          <w:color w:val="auto"/>
          <w:sz w:val="32"/>
          <w:szCs w:val="32"/>
          <w:lang w:val="en-US" w:eastAsia="zh-CN"/>
        </w:rPr>
        <w:t>48</w:t>
      </w:r>
      <w:r>
        <w:rPr>
          <w:rFonts w:ascii="仿宋" w:hAnsi="仿宋" w:eastAsia="仿宋"/>
          <w:color w:val="auto"/>
          <w:sz w:val="32"/>
          <w:szCs w:val="32"/>
        </w:rPr>
        <w:t>人,</w:t>
      </w:r>
      <w:r>
        <w:rPr>
          <w:color w:val="auto"/>
        </w:rPr>
        <w:fldChar w:fldCharType="end"/>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${page400644146.ds532982397_REP_JX_BAS_AGENCY_INFO_ZYFRS_S_ZZRSMX}</w:instrText>
      </w:r>
      <w:r>
        <w:rPr>
          <w:rFonts w:ascii="仿宋" w:hAnsi="仿宋" w:eastAsia="仿宋"/>
          <w:color w:val="auto"/>
          <w:sz w:val="32"/>
          <w:szCs w:val="32"/>
        </w:rPr>
        <w:fldChar w:fldCharType="separate"/>
      </w:r>
      <w:r>
        <w:rPr>
          <w:rFonts w:ascii="仿宋" w:hAnsi="仿宋" w:eastAsia="仿宋"/>
          <w:color w:val="auto"/>
          <w:sz w:val="32"/>
          <w:szCs w:val="32"/>
        </w:rPr>
        <w:t>行政在职人数</w:t>
      </w:r>
      <w:r>
        <w:rPr>
          <w:rFonts w:hint="eastAsia" w:ascii="仿宋" w:hAnsi="仿宋" w:eastAsia="仿宋"/>
          <w:color w:val="auto"/>
          <w:sz w:val="32"/>
          <w:szCs w:val="32"/>
          <w:lang w:val="en-US" w:eastAsia="zh-CN"/>
        </w:rPr>
        <w:t>41</w:t>
      </w:r>
      <w:r>
        <w:rPr>
          <w:rFonts w:ascii="仿宋" w:hAnsi="仿宋" w:eastAsia="仿宋"/>
          <w:color w:val="auto"/>
          <w:sz w:val="32"/>
          <w:szCs w:val="32"/>
        </w:rPr>
        <w:t>人,</w:t>
      </w:r>
      <w:r>
        <w:rPr>
          <w:rFonts w:hint="eastAsia" w:ascii="仿宋" w:hAnsi="仿宋" w:eastAsia="仿宋"/>
          <w:color w:val="auto"/>
          <w:sz w:val="32"/>
          <w:szCs w:val="32"/>
          <w:lang w:eastAsia="zh-CN"/>
        </w:rPr>
        <w:t>行政工勤人数</w:t>
      </w:r>
      <w:r>
        <w:rPr>
          <w:rFonts w:hint="eastAsia" w:ascii="仿宋" w:hAnsi="仿宋" w:eastAsia="仿宋"/>
          <w:color w:val="auto"/>
          <w:sz w:val="32"/>
          <w:szCs w:val="32"/>
          <w:lang w:val="en-US" w:eastAsia="zh-CN"/>
        </w:rPr>
        <w:t>5人，</w:t>
      </w:r>
      <w:r>
        <w:rPr>
          <w:rFonts w:ascii="仿宋" w:hAnsi="仿宋" w:eastAsia="仿宋"/>
          <w:color w:val="auto"/>
          <w:sz w:val="32"/>
          <w:szCs w:val="32"/>
        </w:rPr>
        <w:t>参照公务员管理的事业单位在职人数</w:t>
      </w:r>
      <w:r>
        <w:rPr>
          <w:rFonts w:hint="eastAsia" w:ascii="仿宋" w:hAnsi="仿宋" w:eastAsia="仿宋"/>
          <w:color w:val="auto"/>
          <w:sz w:val="32"/>
          <w:szCs w:val="32"/>
          <w:lang w:val="en-US" w:eastAsia="zh-CN"/>
        </w:rPr>
        <w:t>0</w:t>
      </w:r>
      <w:r>
        <w:rPr>
          <w:rFonts w:ascii="仿宋" w:hAnsi="仿宋" w:eastAsia="仿宋"/>
          <w:color w:val="auto"/>
          <w:sz w:val="32"/>
          <w:szCs w:val="32"/>
        </w:rPr>
        <w:t>人,全</w:t>
      </w:r>
      <w:r>
        <w:rPr>
          <w:rFonts w:hint="eastAsia" w:ascii="仿宋" w:hAnsi="仿宋" w:eastAsia="仿宋"/>
          <w:color w:val="auto"/>
          <w:sz w:val="32"/>
          <w:szCs w:val="32"/>
          <w:lang w:eastAsia="zh-CN"/>
        </w:rPr>
        <w:t>额</w:t>
      </w:r>
      <w:r>
        <w:rPr>
          <w:rFonts w:ascii="仿宋" w:hAnsi="仿宋" w:eastAsia="仿宋"/>
          <w:color w:val="auto"/>
          <w:sz w:val="32"/>
          <w:szCs w:val="32"/>
        </w:rPr>
        <w:t>补助事业在职人数</w:t>
      </w:r>
      <w:r>
        <w:rPr>
          <w:rFonts w:hint="eastAsia" w:ascii="仿宋" w:hAnsi="仿宋" w:eastAsia="仿宋"/>
          <w:color w:val="auto"/>
          <w:sz w:val="32"/>
          <w:szCs w:val="32"/>
          <w:lang w:val="en-US" w:eastAsia="zh-CN"/>
        </w:rPr>
        <w:t>2</w:t>
      </w:r>
      <w:r>
        <w:rPr>
          <w:rFonts w:ascii="仿宋" w:hAnsi="仿宋" w:eastAsia="仿宋"/>
          <w:color w:val="auto"/>
          <w:sz w:val="32"/>
          <w:szCs w:val="32"/>
        </w:rPr>
        <w:t>人</w:t>
      </w:r>
      <w:r>
        <w:rPr>
          <w:rFonts w:hint="eastAsia" w:ascii="仿宋" w:hAnsi="仿宋" w:eastAsia="仿宋"/>
          <w:color w:val="auto"/>
          <w:sz w:val="32"/>
          <w:szCs w:val="32"/>
          <w:lang w:val="en-US" w:eastAsia="zh-CN"/>
        </w:rPr>
        <w:t>;</w:t>
      </w:r>
      <w:r>
        <w:rPr>
          <w:color w:val="auto"/>
        </w:rPr>
        <w:fldChar w:fldCharType="end"/>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${page400644146.ds532982397_REP_JX_BAS_AGENCY_INFO_ZYFRS_S_QTRSMX}</w:instrText>
      </w:r>
      <w:r>
        <w:rPr>
          <w:rFonts w:ascii="仿宋" w:hAnsi="仿宋" w:eastAsia="仿宋"/>
          <w:color w:val="auto"/>
          <w:sz w:val="32"/>
          <w:szCs w:val="32"/>
        </w:rPr>
        <w:fldChar w:fldCharType="separate"/>
      </w:r>
      <w:r>
        <w:rPr>
          <w:rFonts w:ascii="仿宋" w:hAnsi="仿宋" w:eastAsia="仿宋"/>
          <w:color w:val="auto"/>
          <w:sz w:val="32"/>
          <w:szCs w:val="32"/>
        </w:rPr>
        <w:t>离休人数小计</w:t>
      </w:r>
      <w:r>
        <w:rPr>
          <w:rFonts w:hint="eastAsia" w:ascii="仿宋" w:hAnsi="仿宋" w:eastAsia="仿宋"/>
          <w:color w:val="auto"/>
          <w:sz w:val="32"/>
          <w:szCs w:val="32"/>
          <w:lang w:val="en-US" w:eastAsia="zh-CN"/>
        </w:rPr>
        <w:t>0</w:t>
      </w:r>
      <w:r>
        <w:rPr>
          <w:rFonts w:ascii="仿宋" w:hAnsi="仿宋" w:eastAsia="仿宋"/>
          <w:color w:val="auto"/>
          <w:sz w:val="32"/>
          <w:szCs w:val="32"/>
        </w:rPr>
        <w:t>人,退休人数小计</w:t>
      </w:r>
      <w:r>
        <w:rPr>
          <w:rFonts w:hint="eastAsia" w:ascii="仿宋" w:hAnsi="仿宋" w:eastAsia="仿宋"/>
          <w:color w:val="auto"/>
          <w:sz w:val="32"/>
          <w:szCs w:val="32"/>
          <w:lang w:val="en-US" w:eastAsia="zh-CN"/>
        </w:rPr>
        <w:t>25</w:t>
      </w:r>
      <w:r>
        <w:rPr>
          <w:rFonts w:ascii="仿宋" w:hAnsi="仿宋" w:eastAsia="仿宋"/>
          <w:color w:val="auto"/>
          <w:sz w:val="32"/>
          <w:szCs w:val="32"/>
        </w:rPr>
        <w:t>人,退职人员</w:t>
      </w:r>
      <w:r>
        <w:rPr>
          <w:rFonts w:hint="eastAsia" w:ascii="仿宋" w:hAnsi="仿宋" w:eastAsia="仿宋"/>
          <w:color w:val="auto"/>
          <w:sz w:val="32"/>
          <w:szCs w:val="32"/>
          <w:lang w:val="en-US" w:eastAsia="zh-CN"/>
        </w:rPr>
        <w:t>0</w:t>
      </w:r>
      <w:r>
        <w:rPr>
          <w:rFonts w:ascii="仿宋" w:hAnsi="仿宋" w:eastAsia="仿宋"/>
          <w:color w:val="auto"/>
          <w:sz w:val="32"/>
          <w:szCs w:val="32"/>
        </w:rPr>
        <w:t>人,遗属人数</w:t>
      </w:r>
      <w:r>
        <w:rPr>
          <w:rFonts w:hint="eastAsia" w:ascii="仿宋" w:hAnsi="仿宋" w:eastAsia="仿宋"/>
          <w:color w:val="auto"/>
          <w:sz w:val="32"/>
          <w:szCs w:val="32"/>
          <w:lang w:val="en-US" w:eastAsia="zh-CN"/>
        </w:rPr>
        <w:t>3</w:t>
      </w:r>
      <w:r>
        <w:rPr>
          <w:rFonts w:ascii="仿宋" w:hAnsi="仿宋" w:eastAsia="仿宋"/>
          <w:color w:val="auto"/>
          <w:sz w:val="32"/>
          <w:szCs w:val="32"/>
        </w:rPr>
        <w:t>人</w:t>
      </w:r>
      <w:r>
        <w:rPr>
          <w:rFonts w:hint="eastAsia" w:ascii="仿宋" w:hAnsi="仿宋" w:eastAsia="仿宋"/>
          <w:color w:val="auto"/>
          <w:sz w:val="32"/>
          <w:szCs w:val="32"/>
          <w:lang w:eastAsia="zh-CN"/>
        </w:rPr>
        <w:t>，临聘人员</w:t>
      </w:r>
      <w:r>
        <w:rPr>
          <w:rFonts w:hint="eastAsia" w:ascii="仿宋" w:hAnsi="仿宋" w:eastAsia="仿宋"/>
          <w:color w:val="auto"/>
          <w:sz w:val="32"/>
          <w:szCs w:val="32"/>
          <w:lang w:val="en-US" w:eastAsia="zh-CN"/>
        </w:rPr>
        <w:t>23人</w:t>
      </w:r>
      <w:r>
        <w:rPr>
          <w:rFonts w:ascii="仿宋" w:hAnsi="仿宋" w:eastAsia="仿宋"/>
          <w:color w:val="auto"/>
          <w:sz w:val="32"/>
          <w:szCs w:val="32"/>
        </w:rPr>
        <w:t>。</w:t>
      </w:r>
      <w:r>
        <w:rPr>
          <w:color w:val="auto"/>
        </w:rPr>
        <w:fldChar w:fldCharType="end"/>
      </w:r>
    </w:p>
    <w:p>
      <w:pPr>
        <w:widowControl/>
        <w:tabs>
          <w:tab w:val="left" w:pos="2310"/>
        </w:tabs>
        <w:spacing w:line="580" w:lineRule="exact"/>
        <w:jc w:val="center"/>
        <w:rPr>
          <w:rFonts w:hint="eastAsia" w:ascii="宋体" w:hAnsi="宋体" w:eastAsia="宋体" w:cs="宋体"/>
          <w:b/>
          <w:color w:val="auto"/>
          <w:sz w:val="32"/>
          <w:szCs w:val="32"/>
        </w:rPr>
      </w:pPr>
      <w:r>
        <w:rPr>
          <w:rFonts w:hint="eastAsia" w:ascii="宋体" w:hAnsi="宋体" w:eastAsia="宋体" w:cs="宋体"/>
          <w:b/>
          <w:color w:val="auto"/>
          <w:kern w:val="0"/>
          <w:sz w:val="32"/>
          <w:szCs w:val="32"/>
        </w:rPr>
        <w:t xml:space="preserve">第二部分  </w:t>
      </w:r>
      <w:r>
        <w:rPr>
          <w:rFonts w:hint="eastAsia" w:ascii="宋体" w:hAnsi="宋体" w:eastAsia="宋体" w:cs="宋体"/>
          <w:b/>
          <w:color w:val="auto"/>
          <w:sz w:val="32"/>
          <w:szCs w:val="32"/>
          <w:lang w:eastAsia="zh-CN"/>
        </w:rPr>
        <w:t>瑞金市</w:t>
      </w:r>
      <w:r>
        <w:rPr>
          <w:rFonts w:hint="eastAsia" w:ascii="宋体" w:hAnsi="宋体" w:cs="宋体"/>
          <w:b/>
          <w:color w:val="auto"/>
          <w:sz w:val="32"/>
          <w:szCs w:val="32"/>
          <w:lang w:eastAsia="zh-CN"/>
        </w:rPr>
        <w:t>司法局202</w:t>
      </w:r>
      <w:r>
        <w:rPr>
          <w:rFonts w:hint="eastAsia" w:ascii="宋体" w:hAnsi="宋体" w:cs="宋体"/>
          <w:b/>
          <w:color w:val="auto"/>
          <w:sz w:val="32"/>
          <w:szCs w:val="32"/>
          <w:lang w:val="en-US" w:eastAsia="zh-CN"/>
        </w:rPr>
        <w:t>4</w:t>
      </w:r>
      <w:r>
        <w:rPr>
          <w:rFonts w:hint="eastAsia" w:ascii="宋体" w:hAnsi="宋体" w:cs="宋体"/>
          <w:b/>
          <w:color w:val="auto"/>
          <w:sz w:val="32"/>
          <w:szCs w:val="32"/>
          <w:lang w:eastAsia="zh-CN"/>
        </w:rPr>
        <w:t>年单位</w:t>
      </w:r>
      <w:r>
        <w:rPr>
          <w:rFonts w:hint="eastAsia" w:ascii="宋体" w:hAnsi="宋体" w:eastAsia="宋体" w:cs="宋体"/>
          <w:b/>
          <w:color w:val="auto"/>
          <w:sz w:val="32"/>
          <w:szCs w:val="32"/>
        </w:rPr>
        <w:t>预算情况说明</w:t>
      </w:r>
    </w:p>
    <w:p>
      <w:pPr>
        <w:widowControl/>
        <w:spacing w:line="580" w:lineRule="exact"/>
        <w:jc w:val="center"/>
        <w:rPr>
          <w:rFonts w:hint="eastAsia" w:ascii="宋体" w:hAnsi="宋体" w:eastAsia="宋体" w:cs="宋体"/>
          <w:b/>
          <w:color w:val="auto"/>
          <w:sz w:val="32"/>
          <w:szCs w:val="32"/>
        </w:rPr>
      </w:pPr>
    </w:p>
    <w:p>
      <w:pPr>
        <w:widowControl/>
        <w:spacing w:line="580" w:lineRule="exact"/>
        <w:ind w:firstLine="643" w:firstLineChars="200"/>
        <w:jc w:val="left"/>
        <w:rPr>
          <w:rFonts w:hint="eastAsia" w:ascii="宋体" w:hAnsi="宋体" w:eastAsia="宋体" w:cs="宋体"/>
          <w:b/>
          <w:color w:val="auto"/>
          <w:sz w:val="32"/>
          <w:szCs w:val="32"/>
        </w:rPr>
      </w:pPr>
      <w:r>
        <w:rPr>
          <w:rFonts w:hint="eastAsia" w:ascii="宋体" w:hAnsi="宋体" w:eastAsia="宋体" w:cs="宋体"/>
          <w:b/>
          <w:color w:val="auto"/>
          <w:sz w:val="32"/>
          <w:szCs w:val="32"/>
        </w:rPr>
        <w:t>一、</w:t>
      </w:r>
      <w:r>
        <w:rPr>
          <w:rFonts w:hint="eastAsia" w:ascii="宋体" w:hAnsi="宋体" w:cs="宋体"/>
          <w:b/>
          <w:color w:val="auto"/>
          <w:sz w:val="32"/>
          <w:szCs w:val="32"/>
          <w:lang w:eastAsia="zh-CN"/>
        </w:rPr>
        <w:t>202</w:t>
      </w:r>
      <w:r>
        <w:rPr>
          <w:rFonts w:hint="eastAsia" w:ascii="宋体" w:hAnsi="宋体" w:cs="宋体"/>
          <w:b/>
          <w:color w:val="auto"/>
          <w:sz w:val="32"/>
          <w:szCs w:val="32"/>
          <w:lang w:val="en-US" w:eastAsia="zh-CN"/>
        </w:rPr>
        <w:t>4</w:t>
      </w:r>
      <w:r>
        <w:rPr>
          <w:rFonts w:hint="eastAsia" w:ascii="宋体" w:hAnsi="宋体" w:cs="宋体"/>
          <w:b/>
          <w:color w:val="auto"/>
          <w:sz w:val="32"/>
          <w:szCs w:val="32"/>
          <w:lang w:eastAsia="zh-CN"/>
        </w:rPr>
        <w:t>年单位</w:t>
      </w:r>
      <w:r>
        <w:rPr>
          <w:rFonts w:hint="eastAsia" w:ascii="宋体" w:hAnsi="宋体" w:eastAsia="宋体" w:cs="宋体"/>
          <w:b/>
          <w:color w:val="auto"/>
          <w:sz w:val="32"/>
          <w:szCs w:val="32"/>
        </w:rPr>
        <w:t>预算收支情况说明</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（一）收入预算情况</w:t>
      </w:r>
    </w:p>
    <w:p>
      <w:pPr>
        <w:spacing w:line="600" w:lineRule="exact"/>
        <w:ind w:firstLine="640" w:firstLineChars="200"/>
        <w:rPr>
          <w:rFonts w:hint="eastAsia"/>
          <w:color w:val="auto"/>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w:t>
      </w:r>
      <w:r>
        <w:rPr>
          <w:rFonts w:hint="eastAsia" w:ascii="仿宋" w:hAnsi="仿宋" w:eastAsia="仿宋"/>
          <w:color w:val="auto"/>
          <w:sz w:val="32"/>
          <w:szCs w:val="32"/>
          <w:lang w:eastAsia="zh-CN"/>
        </w:rPr>
        <w:t>瑞金</w:t>
      </w:r>
      <w:r>
        <w:rPr>
          <w:rFonts w:hint="eastAsia" w:ascii="仿宋" w:hAnsi="仿宋" w:eastAsia="仿宋"/>
          <w:color w:val="auto"/>
          <w:sz w:val="32"/>
          <w:szCs w:val="32"/>
        </w:rPr>
        <w:t>市</w:t>
      </w:r>
      <w:r>
        <w:rPr>
          <w:rFonts w:hint="eastAsia" w:ascii="仿宋" w:hAnsi="仿宋" w:eastAsia="仿宋"/>
          <w:color w:val="auto"/>
          <w:sz w:val="32"/>
          <w:szCs w:val="32"/>
          <w:lang w:eastAsia="zh-CN"/>
        </w:rPr>
        <w:t>司法局</w:t>
      </w:r>
      <w:r>
        <w:rPr>
          <w:rFonts w:hint="eastAsia" w:ascii="仿宋" w:hAnsi="仿宋" w:eastAsia="仿宋"/>
          <w:color w:val="auto"/>
          <w:sz w:val="32"/>
          <w:szCs w:val="32"/>
        </w:rPr>
        <w:t>收入预算总额为</w:t>
      </w:r>
      <w:r>
        <w:rPr>
          <w:rFonts w:hint="eastAsia" w:ascii="仿宋" w:hAnsi="仿宋" w:eastAsia="仿宋"/>
          <w:color w:val="auto"/>
          <w:sz w:val="32"/>
          <w:szCs w:val="32"/>
          <w:lang w:val="en-US" w:eastAsia="zh-CN"/>
        </w:rPr>
        <w:t>1084.65</w:t>
      </w:r>
      <w:r>
        <w:rPr>
          <w:rFonts w:hint="eastAsia" w:ascii="仿宋" w:hAnsi="仿宋" w:eastAsia="仿宋"/>
          <w:color w:val="auto"/>
          <w:sz w:val="32"/>
          <w:szCs w:val="32"/>
        </w:rPr>
        <w:t>万元，</w:t>
      </w:r>
      <w:r>
        <w:rPr>
          <w:rFonts w:hint="eastAsia" w:ascii="仿宋" w:hAnsi="仿宋" w:eastAsia="仿宋"/>
          <w:color w:val="auto"/>
          <w:sz w:val="32"/>
          <w:szCs w:val="32"/>
          <w:lang w:eastAsia="zh-CN"/>
        </w:rPr>
        <w:t>较上年的</w:t>
      </w:r>
      <w:r>
        <w:rPr>
          <w:rFonts w:hint="eastAsia" w:ascii="仿宋" w:hAnsi="仿宋" w:eastAsia="仿宋"/>
          <w:color w:val="auto"/>
          <w:sz w:val="32"/>
          <w:szCs w:val="32"/>
          <w:lang w:val="en-US" w:eastAsia="zh-CN"/>
        </w:rPr>
        <w:t>1128.35万元，减少43.7万元，主要原因是在职人员减少。</w:t>
      </w:r>
      <w:r>
        <w:rPr>
          <w:rFonts w:hint="default" w:ascii="Times New Roman" w:hAnsi="Times New Roman" w:eastAsia="仿宋_GB2312" w:cs="Times New Roman"/>
          <w:bCs/>
          <w:color w:val="auto"/>
          <w:sz w:val="32"/>
          <w:szCs w:val="32"/>
          <w:lang w:val="en-US" w:eastAsia="zh-CN"/>
        </w:rPr>
        <w:t>其中：财政拨款收入</w:t>
      </w:r>
      <w:r>
        <w:rPr>
          <w:rFonts w:hint="eastAsia" w:eastAsia="仿宋_GB2312" w:cs="Times New Roman"/>
          <w:bCs/>
          <w:color w:val="auto"/>
          <w:sz w:val="32"/>
          <w:szCs w:val="32"/>
          <w:lang w:val="en-US" w:eastAsia="zh-CN"/>
        </w:rPr>
        <w:t>984.65</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减少</w:t>
      </w:r>
      <w:r>
        <w:rPr>
          <w:rFonts w:hint="eastAsia" w:eastAsia="仿宋_GB2312" w:cs="Times New Roman"/>
          <w:bCs/>
          <w:color w:val="auto"/>
          <w:sz w:val="32"/>
          <w:szCs w:val="32"/>
          <w:lang w:val="en-US" w:eastAsia="zh-CN"/>
        </w:rPr>
        <w:t>17.92</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教育收费资金收入</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增加</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事业收入</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增加</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事业单位经营收入</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增加</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其他收入</w:t>
      </w:r>
      <w:r>
        <w:rPr>
          <w:rFonts w:hint="eastAsia" w:eastAsia="仿宋_GB2312" w:cs="Times New Roman"/>
          <w:bCs/>
          <w:color w:val="auto"/>
          <w:sz w:val="32"/>
          <w:szCs w:val="32"/>
          <w:lang w:val="en-US" w:eastAsia="zh-CN"/>
        </w:rPr>
        <w:t>100</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增加</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国库集中支付网上结转</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eastAsia" w:eastAsia="仿宋_GB2312" w:cs="Times New Roman"/>
          <w:bCs/>
          <w:color w:val="auto"/>
          <w:sz w:val="32"/>
          <w:szCs w:val="32"/>
          <w:lang w:val="en-US" w:eastAsia="zh-CN"/>
        </w:rPr>
        <w:t>减少25.78</w:t>
      </w:r>
      <w:r>
        <w:rPr>
          <w:rFonts w:hint="default" w:ascii="Times New Roman" w:hAnsi="Times New Roman" w:eastAsia="仿宋_GB2312" w:cs="Times New Roman"/>
          <w:bCs/>
          <w:color w:val="auto"/>
          <w:sz w:val="32"/>
          <w:szCs w:val="32"/>
          <w:lang w:val="en-US" w:eastAsia="zh-CN"/>
        </w:rPr>
        <w:t>万元。</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（二）支出预算情况</w:t>
      </w:r>
    </w:p>
    <w:p>
      <w:pPr>
        <w:spacing w:line="600" w:lineRule="exact"/>
        <w:ind w:firstLine="628" w:firstLineChars="200"/>
        <w:rPr>
          <w:rFonts w:hint="eastAsia" w:ascii="仿宋" w:hAnsi="仿宋" w:eastAsia="仿宋"/>
          <w:color w:val="auto"/>
          <w:spacing w:val="-3"/>
          <w:sz w:val="32"/>
          <w:szCs w:val="32"/>
        </w:rPr>
      </w:pPr>
      <w:r>
        <w:rPr>
          <w:rFonts w:hint="eastAsia" w:ascii="仿宋" w:hAnsi="仿宋" w:eastAsia="仿宋"/>
          <w:color w:val="auto"/>
          <w:spacing w:val="-3"/>
          <w:sz w:val="32"/>
          <w:szCs w:val="32"/>
        </w:rPr>
        <w:t>202</w:t>
      </w:r>
      <w:r>
        <w:rPr>
          <w:rFonts w:hint="eastAsia" w:ascii="仿宋" w:hAnsi="仿宋" w:eastAsia="仿宋"/>
          <w:color w:val="auto"/>
          <w:spacing w:val="-3"/>
          <w:sz w:val="32"/>
          <w:szCs w:val="32"/>
          <w:lang w:val="en-US" w:eastAsia="zh-CN"/>
        </w:rPr>
        <w:t>4</w:t>
      </w:r>
      <w:r>
        <w:rPr>
          <w:rFonts w:hint="eastAsia" w:ascii="仿宋" w:hAnsi="仿宋" w:eastAsia="仿宋"/>
          <w:color w:val="auto"/>
          <w:spacing w:val="-3"/>
          <w:sz w:val="32"/>
          <w:szCs w:val="32"/>
        </w:rPr>
        <w:t>年</w:t>
      </w:r>
      <w:r>
        <w:rPr>
          <w:rFonts w:hint="eastAsia" w:ascii="仿宋" w:hAnsi="仿宋" w:eastAsia="仿宋"/>
          <w:color w:val="auto"/>
          <w:spacing w:val="-3"/>
          <w:sz w:val="32"/>
          <w:szCs w:val="32"/>
          <w:lang w:eastAsia="zh-CN"/>
        </w:rPr>
        <w:t>瑞金</w:t>
      </w:r>
      <w:r>
        <w:rPr>
          <w:rFonts w:hint="eastAsia" w:ascii="仿宋" w:hAnsi="仿宋" w:eastAsia="仿宋"/>
          <w:color w:val="auto"/>
          <w:spacing w:val="-3"/>
          <w:sz w:val="32"/>
          <w:szCs w:val="32"/>
        </w:rPr>
        <w:t>市</w:t>
      </w:r>
      <w:r>
        <w:rPr>
          <w:rFonts w:hint="eastAsia" w:ascii="仿宋" w:hAnsi="仿宋" w:eastAsia="仿宋"/>
          <w:color w:val="auto"/>
          <w:spacing w:val="-3"/>
          <w:sz w:val="32"/>
          <w:szCs w:val="32"/>
          <w:lang w:eastAsia="zh-CN"/>
        </w:rPr>
        <w:t>司法局</w:t>
      </w:r>
      <w:r>
        <w:rPr>
          <w:rFonts w:hint="eastAsia" w:ascii="仿宋" w:hAnsi="仿宋" w:eastAsia="仿宋"/>
          <w:color w:val="auto"/>
          <w:spacing w:val="-3"/>
          <w:sz w:val="32"/>
          <w:szCs w:val="32"/>
        </w:rPr>
        <w:t>支出预算总额为</w:t>
      </w:r>
      <w:r>
        <w:rPr>
          <w:rFonts w:hint="eastAsia" w:ascii="仿宋" w:hAnsi="仿宋" w:eastAsia="仿宋"/>
          <w:color w:val="auto"/>
          <w:spacing w:val="-3"/>
          <w:sz w:val="32"/>
          <w:szCs w:val="32"/>
          <w:lang w:val="en-US" w:eastAsia="zh-CN"/>
        </w:rPr>
        <w:t>1084.65</w:t>
      </w:r>
      <w:r>
        <w:rPr>
          <w:rFonts w:hint="eastAsia" w:ascii="仿宋" w:hAnsi="仿宋" w:eastAsia="仿宋"/>
          <w:color w:val="auto"/>
          <w:spacing w:val="-3"/>
          <w:sz w:val="32"/>
          <w:szCs w:val="32"/>
        </w:rPr>
        <w:t>万元，</w:t>
      </w:r>
      <w:r>
        <w:rPr>
          <w:rFonts w:hint="eastAsia" w:ascii="仿宋" w:hAnsi="仿宋" w:eastAsia="仿宋"/>
          <w:color w:val="auto"/>
          <w:sz w:val="32"/>
          <w:szCs w:val="32"/>
          <w:lang w:eastAsia="zh-CN"/>
        </w:rPr>
        <w:t>较上年的</w:t>
      </w:r>
      <w:r>
        <w:rPr>
          <w:rFonts w:hint="eastAsia" w:ascii="仿宋" w:hAnsi="仿宋" w:eastAsia="仿宋"/>
          <w:color w:val="auto"/>
          <w:sz w:val="32"/>
          <w:szCs w:val="32"/>
          <w:lang w:val="en-US" w:eastAsia="zh-CN"/>
        </w:rPr>
        <w:t>1128.35万元，减少43.7万元，降低3.87%，主要原因是在职人员减少。</w:t>
      </w:r>
      <w:r>
        <w:rPr>
          <w:rFonts w:hint="eastAsia" w:ascii="仿宋" w:hAnsi="仿宋" w:eastAsia="仿宋"/>
          <w:color w:val="auto"/>
          <w:spacing w:val="-3"/>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eastAsia" w:ascii="Times New Roman" w:hAnsi="Times New Roman" w:eastAsia="仿宋_GB2312" w:cs="Times New Roman"/>
          <w:bCs/>
          <w:color w:val="auto"/>
          <w:sz w:val="32"/>
          <w:szCs w:val="32"/>
          <w:lang w:val="en-US" w:eastAsia="zh-CN"/>
        </w:rPr>
      </w:pPr>
      <w:r>
        <w:rPr>
          <w:rFonts w:hint="eastAsia" w:ascii="仿宋" w:hAnsi="仿宋" w:eastAsia="仿宋"/>
          <w:color w:val="auto"/>
          <w:spacing w:val="-3"/>
          <w:sz w:val="32"/>
          <w:szCs w:val="32"/>
        </w:rPr>
        <w:t>按</w:t>
      </w:r>
      <w:r>
        <w:rPr>
          <w:rFonts w:hint="eastAsia" w:ascii="仿宋" w:hAnsi="仿宋" w:eastAsia="仿宋"/>
          <w:color w:val="auto"/>
          <w:sz w:val="32"/>
          <w:szCs w:val="32"/>
        </w:rPr>
        <w:t>支出项目类别划分：基本支出</w:t>
      </w:r>
      <w:r>
        <w:rPr>
          <w:rFonts w:hint="eastAsia" w:ascii="仿宋" w:hAnsi="仿宋" w:eastAsia="仿宋"/>
          <w:color w:val="auto"/>
          <w:sz w:val="32"/>
          <w:szCs w:val="32"/>
          <w:lang w:val="en-US" w:eastAsia="zh-CN"/>
        </w:rPr>
        <w:t>729.95</w:t>
      </w:r>
      <w:r>
        <w:rPr>
          <w:rFonts w:hint="eastAsia" w:ascii="仿宋" w:hAnsi="仿宋" w:eastAsia="仿宋"/>
          <w:color w:val="auto"/>
          <w:sz w:val="32"/>
          <w:szCs w:val="32"/>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减少</w:t>
      </w:r>
      <w:r>
        <w:rPr>
          <w:rFonts w:hint="eastAsia" w:eastAsia="仿宋_GB2312" w:cs="Times New Roman"/>
          <w:bCs/>
          <w:color w:val="auto"/>
          <w:sz w:val="32"/>
          <w:szCs w:val="32"/>
          <w:lang w:val="en-US" w:eastAsia="zh-CN"/>
        </w:rPr>
        <w:t>86.42</w:t>
      </w:r>
      <w:r>
        <w:rPr>
          <w:rFonts w:hint="default" w:ascii="Times New Roman" w:hAnsi="Times New Roman" w:eastAsia="仿宋_GB2312" w:cs="Times New Roman"/>
          <w:bCs/>
          <w:color w:val="auto"/>
          <w:sz w:val="32"/>
          <w:szCs w:val="32"/>
          <w:lang w:val="en-US" w:eastAsia="zh-CN"/>
        </w:rPr>
        <w:t>万元</w:t>
      </w:r>
      <w:r>
        <w:rPr>
          <w:rFonts w:hint="eastAsia" w:ascii="仿宋" w:hAnsi="仿宋" w:eastAsia="仿宋"/>
          <w:color w:val="auto"/>
          <w:sz w:val="32"/>
          <w:szCs w:val="32"/>
        </w:rPr>
        <w:t>，包括工资福利支出</w:t>
      </w:r>
      <w:r>
        <w:rPr>
          <w:rFonts w:hint="eastAsia" w:ascii="仿宋" w:hAnsi="仿宋" w:eastAsia="仿宋"/>
          <w:color w:val="auto"/>
          <w:sz w:val="32"/>
          <w:szCs w:val="32"/>
          <w:lang w:val="en-US" w:eastAsia="zh-CN"/>
        </w:rPr>
        <w:t>651.9</w:t>
      </w:r>
      <w:r>
        <w:rPr>
          <w:rFonts w:hint="eastAsia" w:ascii="仿宋" w:hAnsi="仿宋" w:eastAsia="仿宋"/>
          <w:color w:val="auto"/>
          <w:sz w:val="32"/>
          <w:szCs w:val="32"/>
        </w:rPr>
        <w:t>万元、商品和服务支出</w:t>
      </w:r>
      <w:r>
        <w:rPr>
          <w:rFonts w:hint="eastAsia" w:ascii="仿宋" w:hAnsi="仿宋" w:eastAsia="仿宋"/>
          <w:color w:val="auto"/>
          <w:sz w:val="32"/>
          <w:szCs w:val="32"/>
          <w:lang w:val="en-US" w:eastAsia="zh-CN"/>
        </w:rPr>
        <w:t>72.99</w:t>
      </w:r>
      <w:r>
        <w:rPr>
          <w:rFonts w:hint="eastAsia" w:ascii="仿宋" w:hAnsi="仿宋" w:eastAsia="仿宋"/>
          <w:color w:val="auto"/>
          <w:sz w:val="32"/>
          <w:szCs w:val="32"/>
        </w:rPr>
        <w:t>万元、对个人和家庭的补助支出</w:t>
      </w:r>
      <w:r>
        <w:rPr>
          <w:rFonts w:hint="eastAsia" w:ascii="仿宋" w:hAnsi="仿宋" w:eastAsia="仿宋"/>
          <w:color w:val="auto"/>
          <w:sz w:val="32"/>
          <w:szCs w:val="32"/>
          <w:lang w:val="en-US" w:eastAsia="zh-CN"/>
        </w:rPr>
        <w:t>5.06</w:t>
      </w:r>
      <w:r>
        <w:rPr>
          <w:rFonts w:hint="eastAsia" w:ascii="仿宋" w:hAnsi="仿宋" w:eastAsia="仿宋"/>
          <w:color w:val="auto"/>
          <w:sz w:val="32"/>
          <w:szCs w:val="32"/>
        </w:rPr>
        <w:t>万元；项目支出</w:t>
      </w:r>
      <w:r>
        <w:rPr>
          <w:rFonts w:hint="eastAsia" w:ascii="仿宋" w:hAnsi="仿宋" w:eastAsia="仿宋"/>
          <w:color w:val="auto"/>
          <w:sz w:val="32"/>
          <w:szCs w:val="32"/>
          <w:lang w:val="en-US" w:eastAsia="zh-CN"/>
        </w:rPr>
        <w:t>354.7</w:t>
      </w:r>
      <w:r>
        <w:rPr>
          <w:rFonts w:hint="eastAsia" w:ascii="仿宋" w:hAnsi="仿宋" w:eastAsia="仿宋"/>
          <w:color w:val="auto"/>
          <w:sz w:val="32"/>
          <w:szCs w:val="32"/>
        </w:rPr>
        <w:t>万元</w:t>
      </w:r>
      <w:r>
        <w:rPr>
          <w:rFonts w:hint="eastAsia" w:ascii="仿宋" w:hAnsi="仿宋" w:eastAsia="仿宋"/>
          <w:color w:val="auto"/>
          <w:sz w:val="32"/>
          <w:szCs w:val="32"/>
          <w:lang w:eastAsia="zh-CN"/>
        </w:rPr>
        <w:t>（包括其他资金</w:t>
      </w:r>
      <w:r>
        <w:rPr>
          <w:rFonts w:hint="eastAsia" w:ascii="仿宋" w:hAnsi="仿宋" w:eastAsia="仿宋"/>
          <w:color w:val="auto"/>
          <w:sz w:val="32"/>
          <w:szCs w:val="32"/>
          <w:lang w:val="en-US" w:eastAsia="zh-CN"/>
        </w:rPr>
        <w:t>100万元</w:t>
      </w:r>
      <w:r>
        <w:rPr>
          <w:rFonts w:hint="eastAsia" w:ascii="仿宋" w:hAnsi="仿宋" w:eastAsia="仿宋"/>
          <w:color w:val="auto"/>
          <w:sz w:val="32"/>
          <w:szCs w:val="32"/>
          <w:lang w:eastAsia="zh-CN"/>
        </w:rPr>
        <w:t>）</w:t>
      </w:r>
      <w:r>
        <w:rPr>
          <w:rFonts w:hint="eastAsia" w:ascii="仿宋" w:hAnsi="仿宋" w:eastAsia="仿宋"/>
          <w:color w:val="auto"/>
          <w:sz w:val="32"/>
          <w:szCs w:val="32"/>
        </w:rPr>
        <w:t>，</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增加</w:t>
      </w:r>
      <w:r>
        <w:rPr>
          <w:rFonts w:hint="eastAsia" w:eastAsia="仿宋_GB2312" w:cs="Times New Roman"/>
          <w:bCs/>
          <w:color w:val="auto"/>
          <w:sz w:val="32"/>
          <w:szCs w:val="32"/>
          <w:lang w:val="en-US" w:eastAsia="zh-CN"/>
        </w:rPr>
        <w:t>68.5</w:t>
      </w:r>
      <w:r>
        <w:rPr>
          <w:rFonts w:hint="default" w:ascii="Times New Roman" w:hAnsi="Times New Roman" w:eastAsia="仿宋_GB2312" w:cs="Times New Roman"/>
          <w:bCs/>
          <w:color w:val="auto"/>
          <w:sz w:val="32"/>
          <w:szCs w:val="32"/>
          <w:lang w:val="en-US" w:eastAsia="zh-CN"/>
        </w:rPr>
        <w:t>万元</w:t>
      </w:r>
      <w:r>
        <w:rPr>
          <w:rFonts w:hint="eastAsia" w:ascii="仿宋" w:hAnsi="仿宋" w:eastAsia="仿宋"/>
          <w:color w:val="auto"/>
          <w:sz w:val="32"/>
          <w:szCs w:val="32"/>
        </w:rPr>
        <w:t>，</w:t>
      </w:r>
      <w:r>
        <w:rPr>
          <w:rFonts w:hint="eastAsia" w:ascii="Times New Roman" w:hAnsi="Times New Roman" w:eastAsia="仿宋_GB2312" w:cs="Times New Roman"/>
          <w:bCs/>
          <w:color w:val="auto"/>
          <w:sz w:val="32"/>
          <w:szCs w:val="32"/>
          <w:lang w:eastAsia="zh-CN"/>
        </w:rPr>
        <w:t>其中：</w:t>
      </w:r>
      <w:r>
        <w:rPr>
          <w:rFonts w:hint="eastAsia" w:ascii="Times New Roman" w:hAnsi="Times New Roman" w:eastAsia="仿宋_GB2312" w:cs="Times New Roman"/>
          <w:bCs/>
          <w:color w:val="auto"/>
          <w:sz w:val="32"/>
          <w:szCs w:val="32"/>
          <w:lang w:val="en-US" w:eastAsia="zh-CN"/>
        </w:rPr>
        <w:t>商品和服务支出</w:t>
      </w:r>
      <w:r>
        <w:rPr>
          <w:rFonts w:hint="eastAsia" w:eastAsia="仿宋_GB2312" w:cs="Times New Roman"/>
          <w:bCs/>
          <w:color w:val="auto"/>
          <w:sz w:val="32"/>
          <w:szCs w:val="32"/>
          <w:lang w:val="en-US" w:eastAsia="zh-CN"/>
        </w:rPr>
        <w:t>354.7</w:t>
      </w:r>
      <w:r>
        <w:rPr>
          <w:rFonts w:hint="eastAsia" w:ascii="Times New Roman" w:hAnsi="Times New Roman" w:eastAsia="仿宋_GB2312" w:cs="Times New Roman"/>
          <w:bCs/>
          <w:color w:val="auto"/>
          <w:sz w:val="32"/>
          <w:szCs w:val="32"/>
          <w:lang w:val="en-US" w:eastAsia="zh-CN"/>
        </w:rPr>
        <w:t>万元、资本性支出</w:t>
      </w:r>
      <w:r>
        <w:rPr>
          <w:rFonts w:hint="eastAsia" w:eastAsia="仿宋_GB2312" w:cs="Times New Roman"/>
          <w:bCs/>
          <w:color w:val="auto"/>
          <w:sz w:val="32"/>
          <w:szCs w:val="32"/>
          <w:lang w:val="en-US" w:eastAsia="zh-CN"/>
        </w:rPr>
        <w:t>0</w:t>
      </w:r>
      <w:r>
        <w:rPr>
          <w:rFonts w:hint="eastAsia" w:ascii="Times New Roman" w:hAnsi="Times New Roman" w:eastAsia="仿宋_GB2312" w:cs="Times New Roman"/>
          <w:bCs/>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default" w:ascii="Times New Roman" w:hAnsi="Times New Roman" w:eastAsia="仿宋_GB2312" w:cs="Times New Roman"/>
          <w:bCs/>
          <w:color w:val="auto"/>
          <w:sz w:val="32"/>
          <w:szCs w:val="32"/>
          <w:lang w:val="en-US" w:eastAsia="zh-CN"/>
        </w:rPr>
        <w:t>按支出功能科目划分：公共安全支出</w:t>
      </w:r>
      <w:r>
        <w:rPr>
          <w:rFonts w:hint="eastAsia" w:eastAsia="仿宋_GB2312" w:cs="Times New Roman"/>
          <w:bCs/>
          <w:color w:val="auto"/>
          <w:sz w:val="32"/>
          <w:szCs w:val="32"/>
          <w:lang w:val="en-US" w:eastAsia="zh-CN"/>
        </w:rPr>
        <w:t>834.68</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增加</w:t>
      </w:r>
      <w:r>
        <w:rPr>
          <w:rFonts w:hint="eastAsia" w:eastAsia="仿宋_GB2312" w:cs="Times New Roman"/>
          <w:bCs/>
          <w:color w:val="auto"/>
          <w:sz w:val="32"/>
          <w:szCs w:val="32"/>
          <w:lang w:val="en-US" w:eastAsia="zh-CN"/>
        </w:rPr>
        <w:t>0.73</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社会保障和就业支出</w:t>
      </w:r>
      <w:r>
        <w:rPr>
          <w:rFonts w:hint="eastAsia" w:eastAsia="仿宋_GB2312" w:cs="Times New Roman"/>
          <w:bCs/>
          <w:color w:val="auto"/>
          <w:sz w:val="32"/>
          <w:szCs w:val="32"/>
          <w:lang w:val="en-US" w:eastAsia="zh-CN"/>
        </w:rPr>
        <w:t>80</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减少</w:t>
      </w:r>
      <w:r>
        <w:rPr>
          <w:rFonts w:hint="eastAsia" w:eastAsia="仿宋_GB2312" w:cs="Times New Roman"/>
          <w:bCs/>
          <w:color w:val="auto"/>
          <w:sz w:val="32"/>
          <w:szCs w:val="32"/>
          <w:lang w:val="en-US" w:eastAsia="zh-CN"/>
        </w:rPr>
        <w:t>31.67</w:t>
      </w:r>
      <w:r>
        <w:rPr>
          <w:rFonts w:hint="default" w:ascii="Times New Roman" w:hAnsi="Times New Roman" w:eastAsia="仿宋_GB2312" w:cs="Times New Roman"/>
          <w:bCs/>
          <w:color w:val="auto"/>
          <w:sz w:val="32"/>
          <w:szCs w:val="32"/>
          <w:lang w:val="en-US" w:eastAsia="zh-CN"/>
        </w:rPr>
        <w:t>万元</w:t>
      </w:r>
      <w:r>
        <w:rPr>
          <w:rFonts w:hint="eastAsia"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卫生健康支出</w:t>
      </w:r>
      <w:r>
        <w:rPr>
          <w:rFonts w:hint="eastAsia" w:eastAsia="仿宋_GB2312" w:cs="Times New Roman"/>
          <w:bCs/>
          <w:color w:val="auto"/>
          <w:sz w:val="32"/>
          <w:szCs w:val="32"/>
          <w:lang w:val="en-US" w:eastAsia="zh-CN"/>
        </w:rPr>
        <w:t>20.75</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减少</w:t>
      </w:r>
      <w:r>
        <w:rPr>
          <w:rFonts w:hint="eastAsia" w:eastAsia="仿宋_GB2312" w:cs="Times New Roman"/>
          <w:bCs/>
          <w:color w:val="auto"/>
          <w:sz w:val="32"/>
          <w:szCs w:val="32"/>
          <w:lang w:val="en-US" w:eastAsia="zh-CN"/>
        </w:rPr>
        <w:t>8.63</w:t>
      </w:r>
      <w:r>
        <w:rPr>
          <w:rFonts w:hint="default" w:ascii="Times New Roman" w:hAnsi="Times New Roman" w:eastAsia="仿宋_GB2312" w:cs="Times New Roman"/>
          <w:bCs/>
          <w:color w:val="auto"/>
          <w:sz w:val="32"/>
          <w:szCs w:val="32"/>
          <w:lang w:val="en-US" w:eastAsia="zh-CN"/>
        </w:rPr>
        <w:t>万元</w:t>
      </w:r>
      <w:r>
        <w:rPr>
          <w:rFonts w:hint="eastAsia"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住房保障支出</w:t>
      </w:r>
      <w:r>
        <w:rPr>
          <w:rFonts w:hint="eastAsia" w:eastAsia="仿宋_GB2312" w:cs="Times New Roman"/>
          <w:bCs/>
          <w:color w:val="auto"/>
          <w:sz w:val="32"/>
          <w:szCs w:val="32"/>
          <w:lang w:val="en-US" w:eastAsia="zh-CN"/>
        </w:rPr>
        <w:t>49.22</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减少</w:t>
      </w:r>
      <w:r>
        <w:rPr>
          <w:rFonts w:hint="eastAsia" w:eastAsia="仿宋_GB2312" w:cs="Times New Roman"/>
          <w:bCs/>
          <w:color w:val="auto"/>
          <w:sz w:val="32"/>
          <w:szCs w:val="32"/>
          <w:lang w:val="en-US" w:eastAsia="zh-CN"/>
        </w:rPr>
        <w:t>4.14</w:t>
      </w:r>
      <w:r>
        <w:rPr>
          <w:rFonts w:hint="default" w:ascii="Times New Roman" w:hAnsi="Times New Roman" w:eastAsia="仿宋_GB2312" w:cs="Times New Roman"/>
          <w:bCs/>
          <w:color w:val="auto"/>
          <w:sz w:val="32"/>
          <w:szCs w:val="32"/>
          <w:lang w:val="en-US" w:eastAsia="zh-CN"/>
        </w:rPr>
        <w:t>万元</w:t>
      </w:r>
      <w:r>
        <w:rPr>
          <w:rFonts w:hint="eastAsia"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其他支出</w:t>
      </w:r>
      <w:r>
        <w:rPr>
          <w:rFonts w:hint="eastAsia" w:eastAsia="仿宋_GB2312" w:cs="Times New Roman"/>
          <w:bCs/>
          <w:color w:val="auto"/>
          <w:sz w:val="32"/>
          <w:szCs w:val="32"/>
          <w:lang w:val="en-US" w:eastAsia="zh-CN"/>
        </w:rPr>
        <w:t>100</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增加</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Times New Roman" w:hAnsi="Times New Roman" w:eastAsia="仿宋_GB2312" w:cs="Times New Roman"/>
          <w:bCs/>
          <w:color w:val="auto"/>
          <w:sz w:val="32"/>
          <w:szCs w:val="32"/>
          <w:lang w:eastAsia="zh-CN"/>
        </w:rPr>
        <w:t>按支出经济分类划分：工资福利支出</w:t>
      </w:r>
      <w:r>
        <w:rPr>
          <w:rFonts w:hint="eastAsia" w:eastAsia="仿宋_GB2312" w:cs="Times New Roman"/>
          <w:bCs/>
          <w:color w:val="auto"/>
          <w:sz w:val="32"/>
          <w:szCs w:val="32"/>
          <w:lang w:val="en-US" w:eastAsia="zh-CN"/>
        </w:rPr>
        <w:t>651.9</w:t>
      </w:r>
      <w:r>
        <w:rPr>
          <w:rFonts w:hint="eastAsia" w:ascii="Times New Roman" w:hAnsi="Times New Roman" w:eastAsia="仿宋_GB2312" w:cs="Times New Roman"/>
          <w:bCs/>
          <w:color w:val="auto"/>
          <w:sz w:val="32"/>
          <w:szCs w:val="32"/>
          <w:lang w:eastAsia="zh-CN"/>
        </w:rPr>
        <w:t>万元，较上年预算安排</w:t>
      </w:r>
      <w:r>
        <w:rPr>
          <w:rFonts w:hint="default" w:ascii="Times New Roman" w:hAnsi="Times New Roman" w:eastAsia="仿宋_GB2312" w:cs="Times New Roman"/>
          <w:bCs/>
          <w:color w:val="auto"/>
          <w:sz w:val="32"/>
          <w:szCs w:val="32"/>
        </w:rPr>
        <w:t>减少</w:t>
      </w:r>
      <w:r>
        <w:rPr>
          <w:rFonts w:hint="eastAsia" w:eastAsia="仿宋_GB2312" w:cs="Times New Roman"/>
          <w:bCs/>
          <w:color w:val="auto"/>
          <w:sz w:val="32"/>
          <w:szCs w:val="32"/>
          <w:lang w:val="en-US" w:eastAsia="zh-CN"/>
        </w:rPr>
        <w:t>83.15</w:t>
      </w:r>
      <w:r>
        <w:rPr>
          <w:rFonts w:hint="default"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；商品和服务支出</w:t>
      </w:r>
      <w:r>
        <w:rPr>
          <w:rFonts w:hint="eastAsia" w:eastAsia="仿宋_GB2312" w:cs="Times New Roman"/>
          <w:bCs/>
          <w:color w:val="auto"/>
          <w:sz w:val="32"/>
          <w:szCs w:val="32"/>
          <w:lang w:val="en-US" w:eastAsia="zh-CN"/>
        </w:rPr>
        <w:t>72.99</w:t>
      </w:r>
      <w:r>
        <w:rPr>
          <w:rFonts w:hint="eastAsia" w:ascii="Times New Roman" w:hAnsi="Times New Roman" w:eastAsia="仿宋_GB2312" w:cs="Times New Roman"/>
          <w:bCs/>
          <w:color w:val="auto"/>
          <w:sz w:val="32"/>
          <w:szCs w:val="32"/>
          <w:lang w:eastAsia="zh-CN"/>
        </w:rPr>
        <w:t>万元，较上年预算安排</w:t>
      </w:r>
      <w:r>
        <w:rPr>
          <w:rFonts w:hint="default" w:ascii="Times New Roman" w:hAnsi="Times New Roman" w:eastAsia="仿宋_GB2312" w:cs="Times New Roman"/>
          <w:bCs/>
          <w:color w:val="auto"/>
          <w:sz w:val="32"/>
          <w:szCs w:val="32"/>
        </w:rPr>
        <w:t>减少</w:t>
      </w:r>
      <w:r>
        <w:rPr>
          <w:rFonts w:hint="eastAsia" w:eastAsia="仿宋_GB2312" w:cs="Times New Roman"/>
          <w:bCs/>
          <w:color w:val="auto"/>
          <w:sz w:val="32"/>
          <w:szCs w:val="32"/>
          <w:lang w:val="en-US" w:eastAsia="zh-CN"/>
        </w:rPr>
        <w:t>3.51</w:t>
      </w:r>
      <w:r>
        <w:rPr>
          <w:rFonts w:hint="default"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；对个人和家庭的补助</w:t>
      </w:r>
      <w:r>
        <w:rPr>
          <w:rFonts w:hint="eastAsia" w:eastAsia="仿宋_GB2312" w:cs="Times New Roman"/>
          <w:bCs/>
          <w:color w:val="auto"/>
          <w:sz w:val="32"/>
          <w:szCs w:val="32"/>
          <w:lang w:val="en-US" w:eastAsia="zh-CN"/>
        </w:rPr>
        <w:t>5.06</w:t>
      </w:r>
      <w:r>
        <w:rPr>
          <w:rFonts w:hint="eastAsia" w:ascii="Times New Roman" w:hAnsi="Times New Roman" w:eastAsia="仿宋_GB2312" w:cs="Times New Roman"/>
          <w:bCs/>
          <w:color w:val="auto"/>
          <w:sz w:val="32"/>
          <w:szCs w:val="32"/>
          <w:lang w:eastAsia="zh-CN"/>
        </w:rPr>
        <w:t>万元，较上年预算安排</w:t>
      </w:r>
      <w:r>
        <w:rPr>
          <w:rFonts w:hint="default" w:ascii="Times New Roman" w:hAnsi="Times New Roman" w:eastAsia="仿宋_GB2312" w:cs="Times New Roman"/>
          <w:bCs/>
          <w:color w:val="auto"/>
          <w:sz w:val="32"/>
          <w:szCs w:val="32"/>
        </w:rPr>
        <w:t>增加</w:t>
      </w:r>
      <w:r>
        <w:rPr>
          <w:rFonts w:hint="eastAsia" w:eastAsia="仿宋_GB2312" w:cs="Times New Roman"/>
          <w:bCs/>
          <w:color w:val="auto"/>
          <w:sz w:val="32"/>
          <w:szCs w:val="32"/>
          <w:lang w:val="en-US" w:eastAsia="zh-CN"/>
        </w:rPr>
        <w:t>0.24</w:t>
      </w:r>
      <w:r>
        <w:rPr>
          <w:rFonts w:hint="default"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；资本性支出</w:t>
      </w:r>
      <w:r>
        <w:rPr>
          <w:rFonts w:hint="eastAsia" w:eastAsia="仿宋_GB2312" w:cs="Times New Roman"/>
          <w:bCs/>
          <w:color w:val="auto"/>
          <w:sz w:val="32"/>
          <w:szCs w:val="32"/>
          <w:lang w:val="en-US" w:eastAsia="zh-CN"/>
        </w:rPr>
        <w:t>0</w:t>
      </w:r>
      <w:r>
        <w:rPr>
          <w:rFonts w:hint="eastAsia" w:ascii="Times New Roman" w:hAnsi="Times New Roman" w:eastAsia="仿宋_GB2312" w:cs="Times New Roman"/>
          <w:bCs/>
          <w:color w:val="auto"/>
          <w:sz w:val="32"/>
          <w:szCs w:val="32"/>
          <w:lang w:eastAsia="zh-CN"/>
        </w:rPr>
        <w:t>万元，较上年预算安排</w:t>
      </w:r>
      <w:r>
        <w:rPr>
          <w:rFonts w:hint="default" w:ascii="Times New Roman" w:hAnsi="Times New Roman" w:eastAsia="仿宋_GB2312" w:cs="Times New Roman"/>
          <w:bCs/>
          <w:color w:val="auto"/>
          <w:sz w:val="32"/>
          <w:szCs w:val="32"/>
        </w:rPr>
        <w:t>增加</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（三）财政拨款支出情况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w:t>
      </w:r>
      <w:r>
        <w:rPr>
          <w:rFonts w:hint="eastAsia" w:ascii="仿宋" w:hAnsi="仿宋" w:eastAsia="仿宋"/>
          <w:color w:val="auto"/>
          <w:sz w:val="32"/>
          <w:szCs w:val="32"/>
          <w:lang w:eastAsia="zh-CN"/>
        </w:rPr>
        <w:t>瑞金</w:t>
      </w:r>
      <w:r>
        <w:rPr>
          <w:rFonts w:hint="eastAsia" w:ascii="仿宋" w:hAnsi="仿宋" w:eastAsia="仿宋"/>
          <w:color w:val="auto"/>
          <w:sz w:val="32"/>
          <w:szCs w:val="32"/>
        </w:rPr>
        <w:t>市</w:t>
      </w:r>
      <w:r>
        <w:rPr>
          <w:rFonts w:hint="eastAsia" w:ascii="仿宋" w:hAnsi="仿宋" w:eastAsia="仿宋"/>
          <w:color w:val="auto"/>
          <w:sz w:val="32"/>
          <w:szCs w:val="32"/>
          <w:lang w:eastAsia="zh-CN"/>
        </w:rPr>
        <w:t>司法局</w:t>
      </w:r>
      <w:r>
        <w:rPr>
          <w:rFonts w:hint="eastAsia" w:ascii="仿宋" w:hAnsi="仿宋" w:eastAsia="仿宋"/>
          <w:color w:val="auto"/>
          <w:sz w:val="32"/>
          <w:szCs w:val="32"/>
        </w:rPr>
        <w:t>财政补助支出预算</w:t>
      </w:r>
      <w:r>
        <w:rPr>
          <w:rFonts w:hint="eastAsia" w:ascii="仿宋" w:hAnsi="仿宋" w:eastAsia="仿宋"/>
          <w:color w:val="auto"/>
          <w:sz w:val="32"/>
          <w:szCs w:val="32"/>
          <w:lang w:val="en-US" w:eastAsia="zh-CN"/>
        </w:rPr>
        <w:t>984.65</w:t>
      </w:r>
      <w:r>
        <w:rPr>
          <w:rFonts w:hint="eastAsia" w:ascii="仿宋" w:hAnsi="仿宋" w:eastAsia="仿宋"/>
          <w:color w:val="auto"/>
          <w:sz w:val="32"/>
          <w:szCs w:val="32"/>
        </w:rPr>
        <w:t>万元，</w:t>
      </w:r>
      <w:r>
        <w:rPr>
          <w:rFonts w:hint="default" w:ascii="Times New Roman" w:hAnsi="Times New Roman" w:eastAsia="仿宋_GB2312" w:cs="Times New Roman"/>
          <w:bCs/>
          <w:color w:val="auto"/>
          <w:sz w:val="32"/>
          <w:szCs w:val="32"/>
        </w:rPr>
        <w:t>较上年预算安排减少</w:t>
      </w:r>
      <w:r>
        <w:rPr>
          <w:rFonts w:hint="eastAsia" w:eastAsia="仿宋_GB2312" w:cs="Times New Roman"/>
          <w:bCs/>
          <w:color w:val="auto"/>
          <w:sz w:val="32"/>
          <w:szCs w:val="32"/>
          <w:lang w:val="en-US" w:eastAsia="zh-CN"/>
        </w:rPr>
        <w:t>17.92</w:t>
      </w:r>
      <w:r>
        <w:rPr>
          <w:rFonts w:hint="default" w:ascii="Times New Roman" w:hAnsi="Times New Roman" w:eastAsia="仿宋_GB2312" w:cs="Times New Roman"/>
          <w:bCs/>
          <w:color w:val="auto"/>
          <w:sz w:val="32"/>
          <w:szCs w:val="32"/>
        </w:rPr>
        <w:t>万元,主要</w:t>
      </w:r>
      <w:r>
        <w:rPr>
          <w:rFonts w:hint="default" w:ascii="Times New Roman" w:hAnsi="Times New Roman" w:eastAsia="仿宋_GB2312" w:cs="Times New Roman"/>
          <w:bCs/>
          <w:color w:val="auto"/>
          <w:sz w:val="32"/>
          <w:szCs w:val="32"/>
          <w:lang w:eastAsia="zh-CN"/>
        </w:rPr>
        <w:t>原因为</w:t>
      </w:r>
      <w:r>
        <w:rPr>
          <w:rFonts w:hint="eastAsia" w:eastAsia="仿宋_GB2312" w:cs="Times New Roman"/>
          <w:bCs/>
          <w:color w:val="auto"/>
          <w:sz w:val="32"/>
          <w:szCs w:val="32"/>
          <w:lang w:eastAsia="zh-CN"/>
        </w:rPr>
        <w:t>在职</w:t>
      </w:r>
      <w:r>
        <w:rPr>
          <w:rFonts w:hint="default" w:ascii="Times New Roman" w:hAnsi="Times New Roman" w:eastAsia="仿宋_GB2312" w:cs="Times New Roman"/>
          <w:bCs/>
          <w:color w:val="auto"/>
          <w:sz w:val="32"/>
          <w:szCs w:val="32"/>
        </w:rPr>
        <w:t>人员减少。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按支出功能科目划分：</w:t>
      </w:r>
      <w:r>
        <w:rPr>
          <w:rFonts w:hint="default" w:ascii="Times New Roman" w:hAnsi="Times New Roman" w:eastAsia="仿宋_GB2312" w:cs="Times New Roman"/>
          <w:bCs/>
          <w:color w:val="auto"/>
          <w:sz w:val="32"/>
          <w:szCs w:val="32"/>
          <w:lang w:val="en-US" w:eastAsia="zh-CN"/>
        </w:rPr>
        <w:t>公共安全支出</w:t>
      </w:r>
      <w:r>
        <w:rPr>
          <w:rFonts w:hint="eastAsia" w:eastAsia="仿宋_GB2312" w:cs="Times New Roman"/>
          <w:bCs/>
          <w:color w:val="auto"/>
          <w:sz w:val="32"/>
          <w:szCs w:val="32"/>
          <w:lang w:val="en-US" w:eastAsia="zh-CN"/>
        </w:rPr>
        <w:t>834.68</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增加</w:t>
      </w:r>
      <w:r>
        <w:rPr>
          <w:rFonts w:hint="eastAsia" w:eastAsia="仿宋_GB2312" w:cs="Times New Roman"/>
          <w:bCs/>
          <w:color w:val="auto"/>
          <w:sz w:val="32"/>
          <w:szCs w:val="32"/>
          <w:lang w:val="en-US" w:eastAsia="zh-CN"/>
        </w:rPr>
        <w:t>0.73</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社会保障和就业支出</w:t>
      </w:r>
      <w:r>
        <w:rPr>
          <w:rFonts w:hint="eastAsia" w:eastAsia="仿宋_GB2312" w:cs="Times New Roman"/>
          <w:bCs/>
          <w:color w:val="auto"/>
          <w:sz w:val="32"/>
          <w:szCs w:val="32"/>
          <w:lang w:val="en-US" w:eastAsia="zh-CN"/>
        </w:rPr>
        <w:t>80</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减少</w:t>
      </w:r>
      <w:r>
        <w:rPr>
          <w:rFonts w:hint="eastAsia" w:eastAsia="仿宋_GB2312" w:cs="Times New Roman"/>
          <w:bCs/>
          <w:color w:val="auto"/>
          <w:sz w:val="32"/>
          <w:szCs w:val="32"/>
          <w:lang w:val="en-US" w:eastAsia="zh-CN"/>
        </w:rPr>
        <w:t>31.67</w:t>
      </w:r>
      <w:r>
        <w:rPr>
          <w:rFonts w:hint="default" w:ascii="Times New Roman" w:hAnsi="Times New Roman" w:eastAsia="仿宋_GB2312" w:cs="Times New Roman"/>
          <w:bCs/>
          <w:color w:val="auto"/>
          <w:sz w:val="32"/>
          <w:szCs w:val="32"/>
          <w:lang w:val="en-US" w:eastAsia="zh-CN"/>
        </w:rPr>
        <w:t>万元</w:t>
      </w:r>
      <w:r>
        <w:rPr>
          <w:rFonts w:hint="eastAsia"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卫生健康支出</w:t>
      </w:r>
      <w:r>
        <w:rPr>
          <w:rFonts w:hint="eastAsia" w:eastAsia="仿宋_GB2312" w:cs="Times New Roman"/>
          <w:bCs/>
          <w:color w:val="auto"/>
          <w:sz w:val="32"/>
          <w:szCs w:val="32"/>
          <w:lang w:val="en-US" w:eastAsia="zh-CN"/>
        </w:rPr>
        <w:t>20.75</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减少</w:t>
      </w:r>
      <w:r>
        <w:rPr>
          <w:rFonts w:hint="eastAsia" w:eastAsia="仿宋_GB2312" w:cs="Times New Roman"/>
          <w:bCs/>
          <w:color w:val="auto"/>
          <w:sz w:val="32"/>
          <w:szCs w:val="32"/>
          <w:lang w:val="en-US" w:eastAsia="zh-CN"/>
        </w:rPr>
        <w:t>8.63</w:t>
      </w:r>
      <w:r>
        <w:rPr>
          <w:rFonts w:hint="default" w:ascii="Times New Roman" w:hAnsi="Times New Roman" w:eastAsia="仿宋_GB2312" w:cs="Times New Roman"/>
          <w:bCs/>
          <w:color w:val="auto"/>
          <w:sz w:val="32"/>
          <w:szCs w:val="32"/>
          <w:lang w:val="en-US" w:eastAsia="zh-CN"/>
        </w:rPr>
        <w:t>万元</w:t>
      </w:r>
      <w:r>
        <w:rPr>
          <w:rFonts w:hint="eastAsia"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住房保障支出</w:t>
      </w:r>
      <w:r>
        <w:rPr>
          <w:rFonts w:hint="eastAsia" w:eastAsia="仿宋_GB2312" w:cs="Times New Roman"/>
          <w:bCs/>
          <w:color w:val="auto"/>
          <w:sz w:val="32"/>
          <w:szCs w:val="32"/>
          <w:lang w:val="en-US" w:eastAsia="zh-CN"/>
        </w:rPr>
        <w:t>49.22</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，较上年预算安排</w:t>
      </w:r>
      <w:r>
        <w:rPr>
          <w:rFonts w:hint="default" w:ascii="Times New Roman" w:hAnsi="Times New Roman" w:eastAsia="仿宋_GB2312" w:cs="Times New Roman"/>
          <w:bCs/>
          <w:color w:val="auto"/>
          <w:sz w:val="32"/>
          <w:szCs w:val="32"/>
          <w:lang w:val="en-US" w:eastAsia="zh-CN"/>
        </w:rPr>
        <w:t>减少</w:t>
      </w:r>
      <w:r>
        <w:rPr>
          <w:rFonts w:hint="eastAsia" w:eastAsia="仿宋_GB2312" w:cs="Times New Roman"/>
          <w:bCs/>
          <w:color w:val="auto"/>
          <w:sz w:val="32"/>
          <w:szCs w:val="32"/>
          <w:lang w:val="en-US" w:eastAsia="zh-CN"/>
        </w:rPr>
        <w:t>4.14</w:t>
      </w:r>
      <w:r>
        <w:rPr>
          <w:rFonts w:hint="default" w:ascii="Times New Roman" w:hAnsi="Times New Roman" w:eastAsia="仿宋_GB2312" w:cs="Times New Roman"/>
          <w:bCs/>
          <w:color w:val="auto"/>
          <w:sz w:val="32"/>
          <w:szCs w:val="32"/>
          <w:lang w:val="en-US" w:eastAsia="zh-CN"/>
        </w:rPr>
        <w:t>万元</w:t>
      </w:r>
      <w:r>
        <w:rPr>
          <w:rFonts w:hint="default" w:ascii="Times New Roman" w:hAnsi="Times New Roman" w:eastAsia="仿宋_GB2312" w:cs="Times New Roman"/>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default" w:ascii="Times New Roman" w:hAnsi="Times New Roman" w:eastAsia="仿宋_GB2312" w:cs="Times New Roman"/>
          <w:bCs/>
          <w:color w:val="auto"/>
          <w:sz w:val="32"/>
          <w:szCs w:val="32"/>
        </w:rPr>
        <w:t>按支出项目</w:t>
      </w:r>
      <w:r>
        <w:rPr>
          <w:rFonts w:hint="eastAsia" w:ascii="Times New Roman" w:hAnsi="Times New Roman" w:eastAsia="仿宋_GB2312" w:cs="Times New Roman"/>
          <w:bCs/>
          <w:color w:val="auto"/>
          <w:sz w:val="32"/>
          <w:szCs w:val="32"/>
          <w:lang w:eastAsia="zh-CN"/>
        </w:rPr>
        <w:t>类别</w:t>
      </w:r>
      <w:r>
        <w:rPr>
          <w:rFonts w:hint="default" w:ascii="Times New Roman" w:hAnsi="Times New Roman" w:eastAsia="仿宋_GB2312" w:cs="Times New Roman"/>
          <w:bCs/>
          <w:color w:val="auto"/>
          <w:sz w:val="32"/>
          <w:szCs w:val="32"/>
        </w:rPr>
        <w:t>划分：基本支出</w:t>
      </w:r>
      <w:r>
        <w:rPr>
          <w:rFonts w:hint="eastAsia" w:eastAsia="仿宋_GB2312" w:cs="Times New Roman"/>
          <w:bCs/>
          <w:color w:val="auto"/>
          <w:sz w:val="32"/>
          <w:szCs w:val="32"/>
          <w:lang w:val="en-US" w:eastAsia="zh-CN"/>
        </w:rPr>
        <w:t>729.95</w:t>
      </w:r>
      <w:r>
        <w:rPr>
          <w:rFonts w:hint="default"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较上年预算安排</w:t>
      </w:r>
      <w:r>
        <w:rPr>
          <w:rFonts w:hint="default" w:ascii="Times New Roman" w:hAnsi="Times New Roman" w:eastAsia="仿宋_GB2312" w:cs="Times New Roman"/>
          <w:bCs/>
          <w:color w:val="auto"/>
          <w:sz w:val="32"/>
          <w:szCs w:val="32"/>
        </w:rPr>
        <w:t>减少</w:t>
      </w:r>
      <w:r>
        <w:rPr>
          <w:rFonts w:hint="eastAsia" w:eastAsia="仿宋_GB2312" w:cs="Times New Roman"/>
          <w:bCs/>
          <w:color w:val="auto"/>
          <w:sz w:val="32"/>
          <w:szCs w:val="32"/>
          <w:lang w:val="en-US" w:eastAsia="zh-CN"/>
        </w:rPr>
        <w:t>86.42</w:t>
      </w:r>
      <w:r>
        <w:rPr>
          <w:rFonts w:hint="default"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，其中：工资福利支出</w:t>
      </w:r>
      <w:r>
        <w:rPr>
          <w:rFonts w:hint="eastAsia" w:eastAsia="仿宋_GB2312" w:cs="Times New Roman"/>
          <w:bCs/>
          <w:color w:val="auto"/>
          <w:sz w:val="32"/>
          <w:szCs w:val="32"/>
          <w:lang w:val="en-US" w:eastAsia="zh-CN"/>
        </w:rPr>
        <w:t>651.9</w:t>
      </w:r>
      <w:r>
        <w:rPr>
          <w:rFonts w:hint="eastAsia" w:ascii="Times New Roman" w:hAnsi="Times New Roman" w:eastAsia="仿宋_GB2312" w:cs="Times New Roman"/>
          <w:bCs/>
          <w:color w:val="auto"/>
          <w:sz w:val="32"/>
          <w:szCs w:val="32"/>
          <w:lang w:val="en-US" w:eastAsia="zh-CN"/>
        </w:rPr>
        <w:t>万元，商品和服务支出</w:t>
      </w:r>
      <w:r>
        <w:rPr>
          <w:rFonts w:hint="eastAsia" w:eastAsia="仿宋_GB2312" w:cs="Times New Roman"/>
          <w:bCs/>
          <w:color w:val="auto"/>
          <w:sz w:val="32"/>
          <w:szCs w:val="32"/>
          <w:lang w:val="en-US" w:eastAsia="zh-CN"/>
        </w:rPr>
        <w:t>72.99</w:t>
      </w:r>
      <w:r>
        <w:rPr>
          <w:rFonts w:hint="eastAsia" w:ascii="Times New Roman" w:hAnsi="Times New Roman" w:eastAsia="仿宋_GB2312" w:cs="Times New Roman"/>
          <w:bCs/>
          <w:color w:val="auto"/>
          <w:sz w:val="32"/>
          <w:szCs w:val="32"/>
          <w:lang w:val="en-US" w:eastAsia="zh-CN"/>
        </w:rPr>
        <w:t>万元，对个人和家庭的补助</w:t>
      </w:r>
      <w:r>
        <w:rPr>
          <w:rFonts w:hint="eastAsia" w:eastAsia="仿宋_GB2312" w:cs="Times New Roman"/>
          <w:bCs/>
          <w:color w:val="auto"/>
          <w:sz w:val="32"/>
          <w:szCs w:val="32"/>
          <w:lang w:val="en-US" w:eastAsia="zh-CN"/>
        </w:rPr>
        <w:t>5.06</w:t>
      </w:r>
      <w:r>
        <w:rPr>
          <w:rFonts w:hint="eastAsia"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项目支出</w:t>
      </w:r>
      <w:r>
        <w:rPr>
          <w:rFonts w:hint="eastAsia" w:eastAsia="仿宋_GB2312" w:cs="Times New Roman"/>
          <w:bCs/>
          <w:color w:val="auto"/>
          <w:sz w:val="32"/>
          <w:szCs w:val="32"/>
          <w:lang w:val="en-US" w:eastAsia="zh-CN"/>
        </w:rPr>
        <w:t>254.7</w:t>
      </w:r>
      <w:r>
        <w:rPr>
          <w:rFonts w:hint="default"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，较上年预算安排</w:t>
      </w:r>
      <w:r>
        <w:rPr>
          <w:rFonts w:hint="default" w:ascii="Times New Roman" w:hAnsi="Times New Roman" w:eastAsia="仿宋_GB2312" w:cs="Times New Roman"/>
          <w:bCs/>
          <w:color w:val="auto"/>
          <w:sz w:val="32"/>
          <w:szCs w:val="32"/>
        </w:rPr>
        <w:t>增加</w:t>
      </w:r>
      <w:r>
        <w:rPr>
          <w:rFonts w:hint="eastAsia" w:eastAsia="仿宋_GB2312" w:cs="Times New Roman"/>
          <w:bCs/>
          <w:color w:val="auto"/>
          <w:sz w:val="32"/>
          <w:szCs w:val="32"/>
          <w:lang w:val="en-US" w:eastAsia="zh-CN"/>
        </w:rPr>
        <w:t>68.5</w:t>
      </w:r>
      <w:r>
        <w:rPr>
          <w:rFonts w:hint="default"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，其中：</w:t>
      </w:r>
      <w:r>
        <w:rPr>
          <w:rFonts w:hint="eastAsia" w:ascii="Times New Roman" w:hAnsi="Times New Roman" w:eastAsia="仿宋_GB2312" w:cs="Times New Roman"/>
          <w:bCs/>
          <w:color w:val="auto"/>
          <w:sz w:val="32"/>
          <w:szCs w:val="32"/>
          <w:lang w:val="en-US" w:eastAsia="zh-CN"/>
        </w:rPr>
        <w:t>商品和服务支出</w:t>
      </w:r>
      <w:r>
        <w:rPr>
          <w:rFonts w:hint="eastAsia" w:eastAsia="仿宋_GB2312" w:cs="Times New Roman"/>
          <w:bCs/>
          <w:color w:val="auto"/>
          <w:sz w:val="32"/>
          <w:szCs w:val="32"/>
          <w:lang w:val="en-US" w:eastAsia="zh-CN"/>
        </w:rPr>
        <w:t>254.7</w:t>
      </w:r>
      <w:r>
        <w:rPr>
          <w:rFonts w:hint="eastAsia" w:ascii="Times New Roman" w:hAnsi="Times New Roman" w:eastAsia="仿宋_GB2312" w:cs="Times New Roman"/>
          <w:bCs/>
          <w:color w:val="auto"/>
          <w:sz w:val="32"/>
          <w:szCs w:val="32"/>
          <w:lang w:val="en-US" w:eastAsia="zh-CN"/>
        </w:rPr>
        <w:t>万元，资本性支出</w:t>
      </w:r>
      <w:r>
        <w:rPr>
          <w:rFonts w:hint="eastAsia" w:eastAsia="仿宋_GB2312" w:cs="Times New Roman"/>
          <w:bCs/>
          <w:color w:val="auto"/>
          <w:sz w:val="32"/>
          <w:szCs w:val="32"/>
          <w:lang w:val="en-US" w:eastAsia="zh-CN"/>
        </w:rPr>
        <w:t>0</w:t>
      </w:r>
      <w:r>
        <w:rPr>
          <w:rFonts w:hint="eastAsia" w:ascii="Times New Roman" w:hAnsi="Times New Roman" w:eastAsia="仿宋_GB2312" w:cs="Times New Roman"/>
          <w:bCs/>
          <w:color w:val="auto"/>
          <w:sz w:val="32"/>
          <w:szCs w:val="32"/>
          <w:lang w:val="en-US" w:eastAsia="zh-CN"/>
        </w:rPr>
        <w:t>万元。</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（四）政府性基金</w:t>
      </w:r>
      <w:r>
        <w:rPr>
          <w:rFonts w:hint="eastAsia" w:ascii="宋体" w:hAnsi="宋体" w:cs="宋体"/>
          <w:b/>
          <w:color w:val="auto"/>
          <w:sz w:val="32"/>
          <w:szCs w:val="32"/>
          <w:lang w:eastAsia="zh-CN"/>
        </w:rPr>
        <w:t>支出</w:t>
      </w:r>
      <w:r>
        <w:rPr>
          <w:rFonts w:hint="eastAsia" w:ascii="宋体" w:hAnsi="宋体" w:eastAsia="宋体" w:cs="宋体"/>
          <w:b/>
          <w:color w:val="auto"/>
          <w:sz w:val="32"/>
          <w:szCs w:val="32"/>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Times New Roman" w:hAnsi="Times New Roman" w:eastAsia="仿宋_GB2312" w:cs="Times New Roman"/>
          <w:bCs/>
          <w:color w:val="auto"/>
          <w:sz w:val="32"/>
          <w:szCs w:val="32"/>
          <w:lang w:eastAsia="zh-CN"/>
        </w:rPr>
        <w:t>本</w:t>
      </w:r>
      <w:r>
        <w:rPr>
          <w:rFonts w:hint="eastAsia" w:eastAsia="仿宋_GB2312" w:cs="Times New Roman"/>
          <w:bCs/>
          <w:color w:val="auto"/>
          <w:sz w:val="32"/>
          <w:szCs w:val="32"/>
          <w:lang w:eastAsia="zh-CN"/>
        </w:rPr>
        <w:t>单位</w:t>
      </w:r>
      <w:r>
        <w:rPr>
          <w:rFonts w:hint="eastAsia" w:ascii="Times New Roman" w:hAnsi="Times New Roman" w:eastAsia="仿宋_GB2312" w:cs="Times New Roman"/>
          <w:bCs/>
          <w:color w:val="auto"/>
          <w:sz w:val="32"/>
          <w:szCs w:val="32"/>
          <w:lang w:eastAsia="zh-CN"/>
        </w:rPr>
        <w:t>没有使用</w:t>
      </w:r>
      <w:r>
        <w:rPr>
          <w:rFonts w:hint="default" w:ascii="Times New Roman" w:hAnsi="Times New Roman" w:eastAsia="仿宋_GB2312" w:cs="Times New Roman"/>
          <w:bCs/>
          <w:color w:val="auto"/>
          <w:sz w:val="32"/>
          <w:szCs w:val="32"/>
        </w:rPr>
        <w:t>政府性基金预算拨款安排的支出</w:t>
      </w:r>
      <w:r>
        <w:rPr>
          <w:rFonts w:hint="eastAsia" w:ascii="Times New Roman" w:hAnsi="Times New Roman" w:eastAsia="仿宋_GB2312" w:cs="Times New Roman"/>
          <w:bCs/>
          <w:color w:val="auto"/>
          <w:sz w:val="32"/>
          <w:szCs w:val="32"/>
          <w:lang w:eastAsia="zh-CN"/>
        </w:rPr>
        <w:t>。</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（五）机关运行经费等重要事项的说明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202</w:t>
      </w:r>
      <w:r>
        <w:rPr>
          <w:rFonts w:hint="eastAsia"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年机关运行</w:t>
      </w:r>
      <w:r>
        <w:rPr>
          <w:rFonts w:hint="eastAsia" w:ascii="Times New Roman" w:hAnsi="Times New Roman" w:eastAsia="仿宋_GB2312" w:cs="Times New Roman"/>
          <w:bCs/>
          <w:color w:val="auto"/>
          <w:sz w:val="32"/>
          <w:szCs w:val="32"/>
          <w:lang w:eastAsia="zh-CN"/>
        </w:rPr>
        <w:t>经</w:t>
      </w:r>
      <w:r>
        <w:rPr>
          <w:rFonts w:hint="default" w:ascii="Times New Roman" w:hAnsi="Times New Roman" w:eastAsia="仿宋_GB2312" w:cs="Times New Roman"/>
          <w:bCs/>
          <w:color w:val="auto"/>
          <w:sz w:val="32"/>
          <w:szCs w:val="32"/>
        </w:rPr>
        <w:t>费预算</w:t>
      </w:r>
      <w:r>
        <w:rPr>
          <w:rFonts w:hint="eastAsia" w:eastAsia="仿宋_GB2312" w:cs="Times New Roman"/>
          <w:bCs/>
          <w:color w:val="auto"/>
          <w:sz w:val="32"/>
          <w:szCs w:val="32"/>
          <w:lang w:val="en-US" w:eastAsia="zh-CN"/>
        </w:rPr>
        <w:t>72.99</w:t>
      </w:r>
      <w:r>
        <w:rPr>
          <w:rFonts w:hint="default" w:ascii="Times New Roman" w:hAnsi="Times New Roman" w:eastAsia="仿宋_GB2312" w:cs="Times New Roman"/>
          <w:bCs/>
          <w:color w:val="auto"/>
          <w:sz w:val="32"/>
          <w:szCs w:val="32"/>
        </w:rPr>
        <w:t>万元，比202</w:t>
      </w:r>
      <w:r>
        <w:rPr>
          <w:rFonts w:hint="eastAsia"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年预算减少</w:t>
      </w:r>
      <w:r>
        <w:rPr>
          <w:rFonts w:hint="eastAsia" w:eastAsia="仿宋_GB2312" w:cs="Times New Roman"/>
          <w:bCs/>
          <w:color w:val="auto"/>
          <w:sz w:val="32"/>
          <w:szCs w:val="32"/>
          <w:lang w:val="en-US" w:eastAsia="zh-CN"/>
        </w:rPr>
        <w:t>3.51</w:t>
      </w:r>
      <w:r>
        <w:rPr>
          <w:rFonts w:hint="default" w:ascii="Times New Roman" w:hAnsi="Times New Roman" w:eastAsia="仿宋_GB2312" w:cs="Times New Roman"/>
          <w:bCs/>
          <w:color w:val="auto"/>
          <w:sz w:val="32"/>
          <w:szCs w:val="32"/>
        </w:rPr>
        <w:t>万元，下降</w:t>
      </w:r>
      <w:r>
        <w:rPr>
          <w:rFonts w:hint="eastAsia" w:eastAsia="仿宋_GB2312" w:cs="Times New Roman"/>
          <w:bCs/>
          <w:color w:val="auto"/>
          <w:sz w:val="32"/>
          <w:szCs w:val="32"/>
          <w:lang w:val="en-US" w:eastAsia="zh-CN"/>
        </w:rPr>
        <w:t>4.59</w:t>
      </w:r>
      <w:r>
        <w:rPr>
          <w:rFonts w:hint="default"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eastAsia="zh-CN"/>
        </w:rPr>
        <w:t>，主要原因为：</w:t>
      </w:r>
      <w:r>
        <w:rPr>
          <w:rFonts w:hint="eastAsia" w:eastAsia="仿宋_GB2312" w:cs="Times New Roman"/>
          <w:bCs/>
          <w:color w:val="auto"/>
          <w:sz w:val="32"/>
          <w:szCs w:val="32"/>
          <w:lang w:eastAsia="zh-CN"/>
        </w:rPr>
        <w:t>在职人员减少</w:t>
      </w:r>
      <w:r>
        <w:rPr>
          <w:rFonts w:hint="default" w:ascii="Times New Roman" w:hAnsi="Times New Roman" w:eastAsia="仿宋_GB2312" w:cs="Times New Roman"/>
          <w:bCs/>
          <w:color w:val="auto"/>
          <w:sz w:val="32"/>
          <w:szCs w:val="32"/>
        </w:rPr>
        <w:t>。</w:t>
      </w:r>
    </w:p>
    <w:p>
      <w:pPr>
        <w:widowControl/>
        <w:spacing w:line="580" w:lineRule="exact"/>
        <w:ind w:firstLine="636"/>
        <w:jc w:val="left"/>
        <w:rPr>
          <w:rFonts w:hint="eastAsia" w:ascii="宋体" w:hAnsi="宋体" w:eastAsia="宋体" w:cs="宋体"/>
          <w:color w:val="auto"/>
          <w:sz w:val="32"/>
          <w:szCs w:val="32"/>
        </w:rPr>
      </w:pPr>
      <w:r>
        <w:rPr>
          <w:rFonts w:hint="eastAsia" w:ascii="宋体" w:hAnsi="宋体" w:eastAsia="宋体" w:cs="宋体"/>
          <w:color w:val="auto"/>
          <w:sz w:val="32"/>
          <w:szCs w:val="32"/>
        </w:rPr>
        <w:t>按照财政部《地方预决算公开操作规程》明确的口径，机关运行费指各</w:t>
      </w:r>
      <w:r>
        <w:rPr>
          <w:rFonts w:hint="eastAsia" w:ascii="宋体" w:hAnsi="宋体" w:cs="宋体"/>
          <w:color w:val="auto"/>
          <w:sz w:val="32"/>
          <w:szCs w:val="32"/>
          <w:lang w:eastAsia="zh-CN"/>
        </w:rPr>
        <w:t>单位</w:t>
      </w:r>
      <w:r>
        <w:rPr>
          <w:rFonts w:hint="eastAsia" w:ascii="宋体" w:hAnsi="宋体" w:eastAsia="宋体" w:cs="宋体"/>
          <w:color w:val="auto"/>
          <w:sz w:val="32"/>
          <w:szCs w:val="32"/>
        </w:rPr>
        <w:t>的公用经费</w:t>
      </w:r>
      <w:r>
        <w:rPr>
          <w:rFonts w:hint="eastAsia" w:ascii="宋体" w:hAnsi="宋体" w:eastAsia="宋体" w:cs="宋体"/>
          <w:color w:val="auto"/>
          <w:sz w:val="32"/>
          <w:szCs w:val="32"/>
          <w:lang w:val="en-US" w:eastAsia="zh-CN"/>
        </w:rPr>
        <w:t>(基本支出中商品和服务支出中各明细经济科目)</w:t>
      </w:r>
      <w:r>
        <w:rPr>
          <w:rFonts w:hint="eastAsia" w:ascii="宋体" w:hAnsi="宋体" w:eastAsia="宋体" w:cs="宋体"/>
          <w:color w:val="auto"/>
          <w:sz w:val="32"/>
          <w:szCs w:val="32"/>
        </w:rPr>
        <w:t>，包括办公及印刷费、邮电费、差旅费、会议费、福利费、日常维修费、专用材料及一般设备购置费、办公用房水电费、办公用房取暖费、办公用房物业管理费、公务用车运行维护费以及其他费用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eastAsia="宋体" w:cs="宋体"/>
          <w:color w:val="auto"/>
          <w:sz w:val="32"/>
          <w:szCs w:val="32"/>
          <w:lang w:eastAsia="zh-CN"/>
        </w:rPr>
        <w:t>等</w:t>
      </w:r>
      <w:r>
        <w:rPr>
          <w:rFonts w:hint="eastAsia" w:ascii="宋体" w:hAnsi="宋体" w:eastAsia="宋体" w:cs="宋体"/>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color w:val="auto"/>
          <w:sz w:val="32"/>
          <w:szCs w:val="32"/>
          <w:lang w:eastAsia="zh-CN"/>
        </w:rPr>
      </w:pP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bCs w:val="0"/>
          <w:color w:val="auto"/>
          <w:sz w:val="32"/>
          <w:szCs w:val="32"/>
          <w:lang w:eastAsia="zh-CN"/>
        </w:rPr>
        <w:t>六</w:t>
      </w: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bCs w:val="0"/>
          <w:color w:val="auto"/>
          <w:sz w:val="32"/>
          <w:szCs w:val="32"/>
          <w:lang w:eastAsia="zh-CN"/>
        </w:rPr>
        <w:t>国有资本经营情况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Times New Roman" w:hAnsi="Times New Roman" w:eastAsia="仿宋_GB2312" w:cs="Times New Roman"/>
          <w:bCs/>
          <w:color w:val="auto"/>
          <w:sz w:val="32"/>
          <w:szCs w:val="32"/>
          <w:lang w:eastAsia="zh-CN"/>
        </w:rPr>
        <w:t>本</w:t>
      </w:r>
      <w:r>
        <w:rPr>
          <w:rFonts w:hint="eastAsia" w:eastAsia="仿宋_GB2312" w:cs="Times New Roman"/>
          <w:bCs/>
          <w:color w:val="auto"/>
          <w:sz w:val="32"/>
          <w:szCs w:val="32"/>
          <w:lang w:eastAsia="zh-CN"/>
        </w:rPr>
        <w:t>单位</w:t>
      </w:r>
      <w:r>
        <w:rPr>
          <w:rFonts w:hint="eastAsia" w:ascii="Times New Roman" w:hAnsi="Times New Roman" w:eastAsia="仿宋_GB2312" w:cs="Times New Roman"/>
          <w:bCs/>
          <w:color w:val="auto"/>
          <w:sz w:val="32"/>
          <w:szCs w:val="32"/>
          <w:lang w:eastAsia="zh-CN"/>
        </w:rPr>
        <w:t>没有使用国有资本经营</w:t>
      </w:r>
      <w:r>
        <w:rPr>
          <w:rFonts w:hint="default" w:ascii="Times New Roman" w:hAnsi="Times New Roman" w:eastAsia="仿宋_GB2312" w:cs="Times New Roman"/>
          <w:bCs/>
          <w:color w:val="auto"/>
          <w:sz w:val="32"/>
          <w:szCs w:val="32"/>
        </w:rPr>
        <w:t>预算拨款安排的支出</w:t>
      </w:r>
      <w:r>
        <w:rPr>
          <w:rFonts w:hint="eastAsia" w:eastAsia="仿宋_GB2312" w:cs="Times New Roman"/>
          <w:bCs/>
          <w:color w:val="auto"/>
          <w:sz w:val="32"/>
          <w:szCs w:val="32"/>
          <w:lang w:eastAsia="zh-CN"/>
        </w:rPr>
        <w:t>。</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w:t>
      </w:r>
      <w:r>
        <w:rPr>
          <w:rFonts w:hint="eastAsia" w:ascii="宋体" w:hAnsi="宋体" w:cs="宋体"/>
          <w:b/>
          <w:color w:val="auto"/>
          <w:sz w:val="32"/>
          <w:szCs w:val="32"/>
          <w:lang w:eastAsia="zh-CN"/>
        </w:rPr>
        <w:t>七</w:t>
      </w:r>
      <w:r>
        <w:rPr>
          <w:rFonts w:hint="eastAsia" w:ascii="宋体" w:hAnsi="宋体" w:eastAsia="宋体" w:cs="宋体"/>
          <w:b/>
          <w:color w:val="auto"/>
          <w:sz w:val="32"/>
          <w:szCs w:val="32"/>
        </w:rPr>
        <w:t>）政府采购情况</w:t>
      </w:r>
    </w:p>
    <w:p>
      <w:pPr>
        <w:widowControl/>
        <w:spacing w:line="580" w:lineRule="exact"/>
        <w:ind w:firstLine="800" w:firstLineChars="250"/>
        <w:jc w:val="left"/>
        <w:rPr>
          <w:rFonts w:hint="eastAsia"/>
          <w:color w:val="auto"/>
        </w:rPr>
      </w:pPr>
      <w:r>
        <w:rPr>
          <w:rFonts w:hint="eastAsia" w:ascii="宋体" w:hAnsi="宋体" w:cs="宋体"/>
          <w:color w:val="auto"/>
          <w:sz w:val="32"/>
          <w:szCs w:val="32"/>
          <w:lang w:val="en-US" w:eastAsia="zh-CN"/>
        </w:rPr>
        <w:t>2024年</w:t>
      </w:r>
      <w:r>
        <w:rPr>
          <w:rFonts w:hint="eastAsia" w:ascii="宋体" w:hAnsi="宋体" w:eastAsia="宋体" w:cs="宋体"/>
          <w:color w:val="auto"/>
          <w:sz w:val="32"/>
          <w:szCs w:val="32"/>
        </w:rPr>
        <w:t>单位政府采购总额</w:t>
      </w:r>
      <w:r>
        <w:rPr>
          <w:rFonts w:hint="eastAsia" w:ascii="宋体" w:hAnsi="宋体" w:cs="宋体"/>
          <w:color w:val="auto"/>
          <w:sz w:val="32"/>
          <w:szCs w:val="32"/>
          <w:u w:val="none"/>
          <w:lang w:val="en-US" w:eastAsia="zh-CN"/>
        </w:rPr>
        <w:t>0</w:t>
      </w:r>
      <w:r>
        <w:rPr>
          <w:rFonts w:hint="eastAsia" w:ascii="宋体" w:hAnsi="宋体" w:eastAsia="宋体" w:cs="宋体"/>
          <w:color w:val="auto"/>
          <w:sz w:val="32"/>
          <w:szCs w:val="32"/>
        </w:rPr>
        <w:t>万元，其中：政府采购货物预算</w:t>
      </w:r>
      <w:r>
        <w:rPr>
          <w:rFonts w:hint="eastAsia" w:ascii="宋体" w:hAnsi="宋体" w:cs="宋体"/>
          <w:color w:val="auto"/>
          <w:sz w:val="32"/>
          <w:szCs w:val="32"/>
          <w:lang w:val="en-US" w:eastAsia="zh-CN"/>
        </w:rPr>
        <w:t>0</w:t>
      </w:r>
      <w:r>
        <w:rPr>
          <w:rFonts w:hint="eastAsia" w:ascii="宋体" w:hAnsi="宋体" w:eastAsia="宋体" w:cs="宋体"/>
          <w:color w:val="auto"/>
          <w:sz w:val="32"/>
          <w:szCs w:val="32"/>
        </w:rPr>
        <w:t>万元、政府采购工程预算</w:t>
      </w:r>
      <w:r>
        <w:rPr>
          <w:rFonts w:hint="eastAsia" w:ascii="宋体" w:hAnsi="宋体" w:cs="宋体"/>
          <w:color w:val="auto"/>
          <w:sz w:val="32"/>
          <w:szCs w:val="32"/>
          <w:u w:val="none"/>
          <w:lang w:val="en-US" w:eastAsia="zh-CN"/>
        </w:rPr>
        <w:t>0</w:t>
      </w:r>
      <w:r>
        <w:rPr>
          <w:rFonts w:hint="eastAsia" w:ascii="宋体" w:hAnsi="宋体" w:eastAsia="宋体" w:cs="宋体"/>
          <w:color w:val="auto"/>
          <w:sz w:val="32"/>
          <w:szCs w:val="32"/>
        </w:rPr>
        <w:t>万元、政府采购服务预算</w:t>
      </w:r>
      <w:r>
        <w:rPr>
          <w:rFonts w:hint="eastAsia" w:ascii="宋体" w:hAnsi="宋体" w:cs="宋体"/>
          <w:color w:val="auto"/>
          <w:sz w:val="32"/>
          <w:szCs w:val="32"/>
          <w:u w:val="none"/>
          <w:lang w:val="en-US" w:eastAsia="zh-CN"/>
        </w:rPr>
        <w:t>0</w:t>
      </w:r>
      <w:r>
        <w:rPr>
          <w:rFonts w:hint="eastAsia" w:ascii="宋体" w:hAnsi="宋体" w:eastAsia="宋体" w:cs="宋体"/>
          <w:color w:val="auto"/>
          <w:sz w:val="32"/>
          <w:szCs w:val="32"/>
        </w:rPr>
        <w:t>万元。</w:t>
      </w:r>
    </w:p>
    <w:p>
      <w:pPr>
        <w:widowControl/>
        <w:spacing w:line="580" w:lineRule="exact"/>
        <w:ind w:firstLine="803" w:firstLineChars="250"/>
        <w:jc w:val="left"/>
        <w:rPr>
          <w:rFonts w:hint="eastAsia" w:ascii="宋体" w:hAnsi="宋体" w:eastAsia="宋体" w:cs="宋体"/>
          <w:b/>
          <w:color w:val="auto"/>
          <w:sz w:val="32"/>
          <w:szCs w:val="32"/>
        </w:rPr>
      </w:pPr>
      <w:r>
        <w:rPr>
          <w:rFonts w:hint="eastAsia" w:ascii="宋体" w:hAnsi="宋体" w:eastAsia="宋体" w:cs="宋体"/>
          <w:b/>
          <w:color w:val="auto"/>
          <w:sz w:val="32"/>
          <w:szCs w:val="32"/>
        </w:rPr>
        <w:t>（</w:t>
      </w:r>
      <w:r>
        <w:rPr>
          <w:rFonts w:hint="eastAsia" w:ascii="宋体" w:hAnsi="宋体" w:cs="宋体"/>
          <w:b/>
          <w:color w:val="auto"/>
          <w:sz w:val="32"/>
          <w:szCs w:val="32"/>
          <w:lang w:eastAsia="zh-CN"/>
        </w:rPr>
        <w:t>八</w:t>
      </w:r>
      <w:r>
        <w:rPr>
          <w:rFonts w:hint="eastAsia" w:ascii="宋体" w:hAnsi="宋体" w:eastAsia="宋体" w:cs="宋体"/>
          <w:b/>
          <w:color w:val="auto"/>
          <w:sz w:val="32"/>
          <w:szCs w:val="32"/>
        </w:rPr>
        <w:t>）国有资产占有使用情况</w:t>
      </w:r>
    </w:p>
    <w:p>
      <w:pPr>
        <w:widowControl/>
        <w:spacing w:line="580" w:lineRule="exact"/>
        <w:ind w:firstLine="800" w:firstLineChars="250"/>
        <w:jc w:val="left"/>
        <w:rPr>
          <w:rFonts w:hint="eastAsia" w:ascii="宋体" w:hAnsi="宋体" w:eastAsia="宋体" w:cs="宋体"/>
          <w:color w:val="auto"/>
          <w:sz w:val="32"/>
          <w:szCs w:val="32"/>
        </w:rPr>
      </w:pPr>
      <w:r>
        <w:rPr>
          <w:rFonts w:hint="eastAsia" w:ascii="宋体" w:hAnsi="宋体" w:eastAsia="宋体" w:cs="宋体"/>
          <w:color w:val="auto"/>
          <w:sz w:val="32"/>
          <w:szCs w:val="32"/>
        </w:rPr>
        <w:t>截至</w:t>
      </w:r>
      <w:r>
        <w:rPr>
          <w:rFonts w:hint="eastAsia" w:ascii="宋体" w:hAnsi="宋体" w:cs="宋体"/>
          <w:color w:val="auto"/>
          <w:sz w:val="32"/>
          <w:szCs w:val="32"/>
          <w:lang w:eastAsia="zh-CN"/>
        </w:rPr>
        <w:t>202</w:t>
      </w:r>
      <w:r>
        <w:rPr>
          <w:rFonts w:hint="eastAsia" w:ascii="宋体" w:hAnsi="宋体" w:cs="宋体"/>
          <w:color w:val="auto"/>
          <w:sz w:val="32"/>
          <w:szCs w:val="32"/>
          <w:lang w:val="en-US" w:eastAsia="zh-CN"/>
        </w:rPr>
        <w:t>3</w:t>
      </w:r>
      <w:r>
        <w:rPr>
          <w:rFonts w:hint="eastAsia" w:ascii="宋体" w:hAnsi="宋体" w:cs="宋体"/>
          <w:color w:val="auto"/>
          <w:sz w:val="32"/>
          <w:szCs w:val="32"/>
          <w:lang w:eastAsia="zh-CN"/>
        </w:rPr>
        <w:t>年</w:t>
      </w:r>
      <w:r>
        <w:rPr>
          <w:rFonts w:hint="eastAsia" w:ascii="宋体" w:hAnsi="宋体" w:eastAsia="宋体" w:cs="宋体"/>
          <w:color w:val="auto"/>
          <w:sz w:val="32"/>
          <w:szCs w:val="32"/>
          <w:lang w:val="en-US" w:eastAsia="zh-CN"/>
        </w:rPr>
        <w:t>12</w:t>
      </w:r>
      <w:r>
        <w:rPr>
          <w:rFonts w:hint="eastAsia" w:ascii="宋体" w:hAnsi="宋体" w:eastAsia="宋体" w:cs="宋体"/>
          <w:color w:val="auto"/>
          <w:sz w:val="32"/>
          <w:szCs w:val="32"/>
        </w:rPr>
        <w:t>月31日，</w:t>
      </w:r>
      <w:r>
        <w:rPr>
          <w:rFonts w:hint="eastAsia" w:ascii="宋体" w:hAnsi="宋体" w:cs="宋体"/>
          <w:color w:val="auto"/>
          <w:sz w:val="32"/>
          <w:szCs w:val="32"/>
          <w:lang w:eastAsia="zh-CN"/>
        </w:rPr>
        <w:t>单位</w:t>
      </w:r>
      <w:r>
        <w:rPr>
          <w:rFonts w:hint="eastAsia" w:ascii="宋体" w:hAnsi="宋体" w:eastAsia="宋体" w:cs="宋体"/>
          <w:color w:val="auto"/>
          <w:sz w:val="32"/>
          <w:szCs w:val="32"/>
        </w:rPr>
        <w:t>共有车辆</w:t>
      </w:r>
      <w:r>
        <w:rPr>
          <w:rFonts w:hint="eastAsia" w:ascii="宋体" w:hAnsi="宋体" w:cs="宋体"/>
          <w:color w:val="auto"/>
          <w:sz w:val="32"/>
          <w:szCs w:val="32"/>
          <w:u w:val="none"/>
          <w:lang w:val="en-US" w:eastAsia="zh-CN"/>
        </w:rPr>
        <w:t>2</w:t>
      </w:r>
      <w:r>
        <w:rPr>
          <w:rFonts w:hint="eastAsia" w:ascii="宋体" w:hAnsi="宋体" w:eastAsia="宋体" w:cs="宋体"/>
          <w:color w:val="auto"/>
          <w:sz w:val="32"/>
          <w:szCs w:val="32"/>
        </w:rPr>
        <w:t>辆，其中，一般公务用车</w:t>
      </w:r>
      <w:r>
        <w:rPr>
          <w:rFonts w:hint="eastAsia" w:ascii="宋体" w:hAnsi="宋体" w:cs="宋体"/>
          <w:color w:val="auto"/>
          <w:sz w:val="32"/>
          <w:szCs w:val="32"/>
          <w:u w:val="none"/>
          <w:lang w:val="en-US" w:eastAsia="zh-CN"/>
        </w:rPr>
        <w:t>0</w:t>
      </w:r>
      <w:r>
        <w:rPr>
          <w:rFonts w:hint="eastAsia" w:ascii="宋体" w:hAnsi="宋体" w:eastAsia="宋体" w:cs="宋体"/>
          <w:color w:val="auto"/>
          <w:sz w:val="32"/>
          <w:szCs w:val="32"/>
        </w:rPr>
        <w:t>辆，执法执勤用车</w:t>
      </w:r>
      <w:r>
        <w:rPr>
          <w:rFonts w:hint="eastAsia" w:ascii="宋体" w:hAnsi="宋体" w:cs="宋体"/>
          <w:color w:val="auto"/>
          <w:sz w:val="32"/>
          <w:szCs w:val="32"/>
          <w:u w:val="none"/>
          <w:lang w:val="en-US" w:eastAsia="zh-CN"/>
        </w:rPr>
        <w:t>2</w:t>
      </w:r>
      <w:r>
        <w:rPr>
          <w:rFonts w:hint="eastAsia" w:ascii="宋体" w:hAnsi="宋体" w:eastAsia="宋体" w:cs="宋体"/>
          <w:color w:val="auto"/>
          <w:sz w:val="32"/>
          <w:szCs w:val="32"/>
        </w:rPr>
        <w:t>辆。</w:t>
      </w:r>
    </w:p>
    <w:p>
      <w:pPr>
        <w:widowControl/>
        <w:spacing w:line="580" w:lineRule="exact"/>
        <w:ind w:firstLine="800" w:firstLineChars="250"/>
        <w:jc w:val="left"/>
        <w:rPr>
          <w:rFonts w:hint="eastAsia"/>
          <w:color w:val="auto"/>
        </w:rPr>
      </w:pPr>
      <w:r>
        <w:rPr>
          <w:rFonts w:hint="eastAsia" w:ascii="宋体" w:hAnsi="宋体" w:cs="宋体"/>
          <w:color w:val="auto"/>
          <w:sz w:val="32"/>
          <w:szCs w:val="32"/>
          <w:lang w:val="en-US" w:eastAsia="zh-CN"/>
        </w:rPr>
        <w:t>2024年</w:t>
      </w:r>
      <w:r>
        <w:rPr>
          <w:rFonts w:hint="eastAsia" w:ascii="宋体" w:hAnsi="宋体" w:cs="宋体"/>
          <w:color w:val="auto"/>
          <w:sz w:val="32"/>
          <w:szCs w:val="32"/>
          <w:lang w:eastAsia="zh-CN"/>
        </w:rPr>
        <w:t>单位</w:t>
      </w:r>
      <w:r>
        <w:rPr>
          <w:rFonts w:hint="eastAsia" w:ascii="宋体" w:hAnsi="宋体" w:eastAsia="宋体" w:cs="宋体"/>
          <w:color w:val="auto"/>
          <w:sz w:val="32"/>
          <w:szCs w:val="32"/>
        </w:rPr>
        <w:t>预算安排购置车辆</w:t>
      </w:r>
      <w:r>
        <w:rPr>
          <w:rFonts w:hint="eastAsia" w:ascii="宋体" w:hAnsi="宋体" w:cs="宋体"/>
          <w:color w:val="auto"/>
          <w:sz w:val="32"/>
          <w:szCs w:val="32"/>
          <w:u w:val="none"/>
          <w:lang w:val="en-US" w:eastAsia="zh-CN"/>
        </w:rPr>
        <w:t>0</w:t>
      </w:r>
      <w:r>
        <w:rPr>
          <w:rFonts w:hint="eastAsia" w:ascii="宋体" w:hAnsi="宋体" w:eastAsia="宋体" w:cs="宋体"/>
          <w:color w:val="auto"/>
          <w:sz w:val="32"/>
          <w:szCs w:val="32"/>
        </w:rPr>
        <w:t>辆，</w:t>
      </w:r>
      <w:r>
        <w:rPr>
          <w:rFonts w:hint="eastAsia" w:ascii="宋体" w:hAnsi="宋体" w:cs="宋体"/>
          <w:color w:val="auto"/>
          <w:sz w:val="32"/>
          <w:szCs w:val="32"/>
          <w:lang w:eastAsia="zh-CN"/>
        </w:rPr>
        <w:t>未</w:t>
      </w:r>
      <w:r>
        <w:rPr>
          <w:rFonts w:hint="eastAsia" w:ascii="宋体" w:hAnsi="宋体" w:eastAsia="宋体" w:cs="宋体"/>
          <w:color w:val="auto"/>
          <w:sz w:val="32"/>
          <w:szCs w:val="32"/>
        </w:rPr>
        <w:t>安排购置单位价值200万元以上大型设备。</w:t>
      </w:r>
    </w:p>
    <w:p>
      <w:pPr>
        <w:spacing w:line="560" w:lineRule="exact"/>
        <w:ind w:firstLine="643" w:firstLineChars="200"/>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bCs w:val="0"/>
          <w:color w:val="auto"/>
          <w:sz w:val="32"/>
          <w:szCs w:val="32"/>
          <w:lang w:eastAsia="zh-CN"/>
        </w:rPr>
        <w:t>九</w:t>
      </w: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color w:val="auto"/>
          <w:sz w:val="32"/>
          <w:szCs w:val="32"/>
          <w:highlight w:val="none"/>
        </w:rPr>
        <w:t>预算绩效管理情况说明</w:t>
      </w:r>
    </w:p>
    <w:p>
      <w:pPr>
        <w:spacing w:line="560" w:lineRule="exact"/>
        <w:ind w:firstLine="640" w:firstLineChars="200"/>
        <w:rPr>
          <w:rFonts w:ascii="Times New Roman" w:hAnsi="Times New Roman" w:eastAsia="仿宋_GB2312"/>
          <w:bCs/>
          <w:color w:val="auto"/>
          <w:sz w:val="32"/>
          <w:szCs w:val="32"/>
          <w:highlight w:val="none"/>
        </w:rPr>
      </w:pPr>
      <w:r>
        <w:rPr>
          <w:rFonts w:ascii="Times New Roman" w:hAnsi="Times New Roman" w:eastAsia="仿宋_GB2312"/>
          <w:bCs/>
          <w:color w:val="auto"/>
          <w:sz w:val="32"/>
          <w:szCs w:val="32"/>
          <w:highlight w:val="none"/>
        </w:rPr>
        <w:t>202</w:t>
      </w:r>
      <w:r>
        <w:rPr>
          <w:rFonts w:hint="eastAsia" w:eastAsia="仿宋_GB2312"/>
          <w:bCs/>
          <w:color w:val="auto"/>
          <w:sz w:val="32"/>
          <w:szCs w:val="32"/>
          <w:highlight w:val="none"/>
          <w:lang w:val="en-US" w:eastAsia="zh-CN"/>
        </w:rPr>
        <w:t>4</w:t>
      </w:r>
      <w:r>
        <w:rPr>
          <w:rFonts w:ascii="Times New Roman" w:hAnsi="Times New Roman" w:eastAsia="仿宋_GB2312"/>
          <w:bCs/>
          <w:color w:val="auto"/>
          <w:sz w:val="32"/>
          <w:szCs w:val="32"/>
          <w:highlight w:val="none"/>
        </w:rPr>
        <w:t>年</w:t>
      </w:r>
      <w:r>
        <w:rPr>
          <w:rFonts w:hint="eastAsia" w:ascii="Times New Roman" w:hAnsi="Times New Roman" w:eastAsia="仿宋_GB2312"/>
          <w:bCs/>
          <w:color w:val="auto"/>
          <w:sz w:val="32"/>
          <w:szCs w:val="32"/>
          <w:highlight w:val="none"/>
          <w:lang w:eastAsia="zh-CN"/>
        </w:rPr>
        <w:t>瑞金</w:t>
      </w:r>
      <w:r>
        <w:rPr>
          <w:rFonts w:ascii="Times New Roman" w:hAnsi="Times New Roman" w:eastAsia="仿宋_GB2312"/>
          <w:bCs/>
          <w:color w:val="auto"/>
          <w:sz w:val="32"/>
          <w:szCs w:val="32"/>
          <w:highlight w:val="none"/>
        </w:rPr>
        <w:t>市</w:t>
      </w:r>
      <w:r>
        <w:rPr>
          <w:rFonts w:hint="eastAsia" w:eastAsia="仿宋_GB2312"/>
          <w:bCs/>
          <w:color w:val="auto"/>
          <w:sz w:val="32"/>
          <w:szCs w:val="32"/>
          <w:highlight w:val="none"/>
          <w:lang w:eastAsia="zh-CN"/>
        </w:rPr>
        <w:t>司法局</w:t>
      </w:r>
      <w:r>
        <w:rPr>
          <w:rFonts w:hint="eastAsia" w:ascii="Times New Roman" w:hAnsi="Times New Roman" w:eastAsia="仿宋_GB2312"/>
          <w:bCs/>
          <w:color w:val="auto"/>
          <w:sz w:val="32"/>
          <w:szCs w:val="32"/>
          <w:highlight w:val="none"/>
        </w:rPr>
        <w:t>对项目支出全面实施绩效目标管理</w:t>
      </w:r>
      <w:r>
        <w:rPr>
          <w:rFonts w:hint="eastAsia" w:ascii="Times New Roman" w:hAnsi="Times New Roman" w:eastAsia="仿宋_GB2312"/>
          <w:bCs/>
          <w:color w:val="auto"/>
          <w:sz w:val="32"/>
          <w:szCs w:val="32"/>
          <w:highlight w:val="none"/>
          <w:lang w:val="en-US" w:eastAsia="zh-CN"/>
        </w:rPr>
        <w:t>。</w:t>
      </w:r>
      <w:r>
        <w:rPr>
          <w:rFonts w:hint="eastAsia" w:ascii="Times New Roman" w:hAnsi="Times New Roman" w:eastAsia="仿宋_GB2312"/>
          <w:bCs/>
          <w:color w:val="auto"/>
          <w:sz w:val="32"/>
          <w:szCs w:val="32"/>
          <w:highlight w:val="none"/>
        </w:rPr>
        <w:t>根据以前年度绩效评价结果，</w:t>
      </w:r>
      <w:r>
        <w:rPr>
          <w:rFonts w:hint="eastAsia" w:ascii="Times New Roman" w:hAnsi="Times New Roman" w:eastAsia="仿宋_GB2312"/>
          <w:bCs/>
          <w:color w:val="auto"/>
          <w:sz w:val="32"/>
          <w:szCs w:val="32"/>
          <w:highlight w:val="none"/>
          <w:u w:val="none"/>
        </w:rPr>
        <w:t>优化202</w:t>
      </w:r>
      <w:r>
        <w:rPr>
          <w:rFonts w:hint="eastAsia" w:eastAsia="仿宋_GB2312"/>
          <w:bCs/>
          <w:color w:val="auto"/>
          <w:sz w:val="32"/>
          <w:szCs w:val="32"/>
          <w:highlight w:val="none"/>
          <w:u w:val="none"/>
          <w:lang w:val="en-US" w:eastAsia="zh-CN"/>
        </w:rPr>
        <w:t>4</w:t>
      </w:r>
      <w:r>
        <w:rPr>
          <w:rFonts w:hint="eastAsia" w:ascii="Times New Roman" w:hAnsi="Times New Roman" w:eastAsia="仿宋_GB2312"/>
          <w:bCs/>
          <w:color w:val="auto"/>
          <w:sz w:val="32"/>
          <w:szCs w:val="32"/>
          <w:highlight w:val="none"/>
          <w:u w:val="none"/>
        </w:rPr>
        <w:t>年预算安排</w:t>
      </w:r>
      <w:r>
        <w:rPr>
          <w:rFonts w:hint="eastAsia" w:ascii="Times New Roman" w:hAnsi="Times New Roman" w:eastAsia="仿宋_GB2312"/>
          <w:bCs/>
          <w:color w:val="auto"/>
          <w:sz w:val="32"/>
          <w:szCs w:val="32"/>
          <w:highlight w:val="none"/>
        </w:rPr>
        <w:t>并进一步改进管理、完善政策。</w:t>
      </w:r>
    </w:p>
    <w:p>
      <w:pPr>
        <w:spacing w:line="560" w:lineRule="exact"/>
        <w:ind w:firstLine="640" w:firstLineChars="200"/>
        <w:rPr>
          <w:rFonts w:hint="eastAsia" w:ascii="Times New Roman" w:hAnsi="Times New Roman" w:eastAsia="仿宋_GB2312"/>
          <w:bCs/>
          <w:color w:val="auto"/>
          <w:sz w:val="32"/>
          <w:szCs w:val="32"/>
          <w:highlight w:val="none"/>
        </w:rPr>
      </w:pPr>
      <w:r>
        <w:rPr>
          <w:rFonts w:hint="default" w:ascii="Times New Roman" w:hAnsi="Times New Roman" w:eastAsia="仿宋_GB2312" w:cs="Times New Roman"/>
          <w:bCs/>
          <w:color w:val="auto"/>
          <w:sz w:val="32"/>
          <w:szCs w:val="32"/>
          <w:lang w:val="en-US" w:eastAsia="zh-CN"/>
        </w:rPr>
        <w:t>202</w:t>
      </w:r>
      <w:r>
        <w:rPr>
          <w:rFonts w:hint="eastAsia"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lang w:val="en-US" w:eastAsia="zh-CN"/>
        </w:rPr>
        <w:t>年</w:t>
      </w:r>
      <w:r>
        <w:rPr>
          <w:rFonts w:hint="eastAsia" w:ascii="Times New Roman" w:hAnsi="Times New Roman" w:eastAsia="仿宋_GB2312" w:cs="Times New Roman"/>
          <w:bCs/>
          <w:color w:val="auto"/>
          <w:sz w:val="32"/>
          <w:szCs w:val="32"/>
          <w:lang w:val="en-US" w:eastAsia="zh-CN"/>
        </w:rPr>
        <w:t>瑞金</w:t>
      </w:r>
      <w:r>
        <w:rPr>
          <w:rFonts w:hint="default" w:ascii="Times New Roman" w:hAnsi="Times New Roman" w:eastAsia="仿宋_GB2312" w:cs="Times New Roman"/>
          <w:bCs/>
          <w:color w:val="auto"/>
          <w:sz w:val="32"/>
          <w:szCs w:val="32"/>
          <w:lang w:val="en-US" w:eastAsia="zh-CN"/>
        </w:rPr>
        <w:t>市</w:t>
      </w:r>
      <w:r>
        <w:rPr>
          <w:rFonts w:hint="eastAsia" w:eastAsia="仿宋_GB2312" w:cs="Times New Roman"/>
          <w:bCs/>
          <w:color w:val="auto"/>
          <w:sz w:val="32"/>
          <w:szCs w:val="32"/>
          <w:lang w:val="en-US" w:eastAsia="zh-CN"/>
        </w:rPr>
        <w:t>司法局</w:t>
      </w:r>
      <w:r>
        <w:rPr>
          <w:rFonts w:hint="default" w:ascii="Times New Roman" w:hAnsi="Times New Roman" w:eastAsia="仿宋_GB2312" w:cs="Times New Roman"/>
          <w:bCs/>
          <w:color w:val="auto"/>
          <w:sz w:val="32"/>
          <w:szCs w:val="32"/>
          <w:lang w:val="en-US" w:eastAsia="zh-CN"/>
        </w:rPr>
        <w:t>预算安排项目</w:t>
      </w:r>
      <w:r>
        <w:rPr>
          <w:rFonts w:hint="eastAsia" w:eastAsia="仿宋_GB2312" w:cs="Times New Roman"/>
          <w:bCs/>
          <w:color w:val="auto"/>
          <w:sz w:val="32"/>
          <w:szCs w:val="32"/>
          <w:lang w:val="en-US" w:eastAsia="zh-CN"/>
        </w:rPr>
        <w:t>8</w:t>
      </w:r>
      <w:r>
        <w:rPr>
          <w:rFonts w:hint="default" w:ascii="Times New Roman" w:hAnsi="Times New Roman" w:eastAsia="仿宋_GB2312" w:cs="Times New Roman"/>
          <w:bCs/>
          <w:color w:val="auto"/>
          <w:sz w:val="32"/>
          <w:szCs w:val="32"/>
          <w:lang w:val="en-US" w:eastAsia="zh-CN"/>
        </w:rPr>
        <w:t>个，项目</w:t>
      </w:r>
      <w:r>
        <w:rPr>
          <w:rFonts w:hint="eastAsia" w:ascii="Times New Roman" w:hAnsi="Times New Roman" w:eastAsia="仿宋_GB2312" w:cs="Times New Roman"/>
          <w:bCs/>
          <w:color w:val="auto"/>
          <w:sz w:val="32"/>
          <w:szCs w:val="32"/>
          <w:lang w:val="en-US" w:eastAsia="zh-CN"/>
        </w:rPr>
        <w:t>预算</w:t>
      </w:r>
      <w:r>
        <w:rPr>
          <w:rFonts w:hint="default" w:ascii="Times New Roman" w:hAnsi="Times New Roman" w:eastAsia="仿宋_GB2312" w:cs="Times New Roman"/>
          <w:bCs/>
          <w:color w:val="auto"/>
          <w:sz w:val="32"/>
          <w:szCs w:val="32"/>
          <w:lang w:val="en-US" w:eastAsia="zh-CN"/>
        </w:rPr>
        <w:t>金额</w:t>
      </w:r>
      <w:r>
        <w:rPr>
          <w:rFonts w:hint="eastAsia" w:ascii="Times New Roman" w:hAnsi="Times New Roman" w:eastAsia="仿宋_GB2312" w:cs="Times New Roman"/>
          <w:bCs/>
          <w:color w:val="auto"/>
          <w:sz w:val="32"/>
          <w:szCs w:val="32"/>
          <w:lang w:val="en-US" w:eastAsia="zh-CN"/>
        </w:rPr>
        <w:t>合计</w:t>
      </w:r>
      <w:r>
        <w:rPr>
          <w:rFonts w:hint="eastAsia" w:eastAsia="仿宋_GB2312" w:cs="Times New Roman"/>
          <w:bCs/>
          <w:color w:val="auto"/>
          <w:sz w:val="32"/>
          <w:szCs w:val="32"/>
          <w:lang w:val="en-US" w:eastAsia="zh-CN"/>
        </w:rPr>
        <w:t>354.7</w:t>
      </w:r>
      <w:r>
        <w:rPr>
          <w:rFonts w:hint="default" w:ascii="Times New Roman" w:hAnsi="Times New Roman" w:eastAsia="仿宋_GB2312" w:cs="Times New Roman"/>
          <w:bCs/>
          <w:color w:val="auto"/>
          <w:sz w:val="32"/>
          <w:szCs w:val="32"/>
          <w:lang w:val="en-US" w:eastAsia="zh-CN"/>
        </w:rPr>
        <w:t>万元，其中：</w:t>
      </w:r>
      <w:r>
        <w:rPr>
          <w:rFonts w:hint="eastAsia" w:ascii="Times New Roman" w:hAnsi="Times New Roman" w:eastAsia="仿宋_GB2312" w:cs="Times New Roman"/>
          <w:bCs/>
          <w:color w:val="auto"/>
          <w:sz w:val="32"/>
          <w:szCs w:val="32"/>
          <w:lang w:val="en-US" w:eastAsia="zh-CN"/>
        </w:rPr>
        <w:t>工作经费预算安排33万元，法律援助专项经费预算安排50万元，法律明白人专项经费预算安排10万元，法律顾问及司法公证服务费预算安排29.2万元，社区矫正专项经费预算安排60万元，律师参与信访法律服务经费预算安排4万元，</w:t>
      </w:r>
      <w:r>
        <w:rPr>
          <w:rFonts w:hint="eastAsia" w:eastAsia="仿宋_GB2312" w:cs="Times New Roman"/>
          <w:bCs/>
          <w:color w:val="auto"/>
          <w:sz w:val="32"/>
          <w:szCs w:val="32"/>
          <w:lang w:val="en-US" w:eastAsia="zh-CN"/>
        </w:rPr>
        <w:t>社区矫正辅助人员经费预算安排68.5万元，</w:t>
      </w:r>
      <w:r>
        <w:rPr>
          <w:rFonts w:hint="eastAsia" w:ascii="Times New Roman" w:hAnsi="Times New Roman" w:eastAsia="仿宋_GB2312" w:cs="Times New Roman"/>
          <w:bCs/>
          <w:color w:val="auto"/>
          <w:sz w:val="32"/>
          <w:szCs w:val="32"/>
          <w:lang w:val="en-US" w:eastAsia="zh-CN"/>
        </w:rPr>
        <w:t>其他资金预算安排100万元</w:t>
      </w:r>
      <w:r>
        <w:rPr>
          <w:rFonts w:hint="default" w:ascii="Times New Roman" w:hAns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lang w:val="en-US" w:eastAsia="zh-CN"/>
        </w:rPr>
        <w:t>本</w:t>
      </w:r>
      <w:r>
        <w:rPr>
          <w:rFonts w:hint="eastAsia" w:ascii="Times New Roman" w:hAnsi="Times New Roman" w:eastAsia="仿宋_GB2312"/>
          <w:bCs/>
          <w:color w:val="auto"/>
          <w:sz w:val="32"/>
          <w:szCs w:val="32"/>
          <w:highlight w:val="none"/>
          <w:lang w:eastAsia="zh-CN"/>
        </w:rPr>
        <w:t>单位所有</w:t>
      </w:r>
      <w:r>
        <w:rPr>
          <w:rFonts w:hint="eastAsia" w:ascii="Times New Roman" w:hAnsi="Times New Roman" w:eastAsia="仿宋_GB2312"/>
          <w:bCs/>
          <w:color w:val="auto"/>
          <w:sz w:val="32"/>
          <w:szCs w:val="32"/>
          <w:highlight w:val="none"/>
        </w:rPr>
        <w:t>项目</w:t>
      </w:r>
      <w:r>
        <w:rPr>
          <w:rFonts w:hint="eastAsia" w:ascii="Times New Roman" w:hAnsi="Times New Roman" w:eastAsia="仿宋_GB2312"/>
          <w:bCs/>
          <w:color w:val="auto"/>
          <w:sz w:val="32"/>
          <w:szCs w:val="32"/>
          <w:highlight w:val="none"/>
          <w:lang w:eastAsia="zh-CN"/>
        </w:rPr>
        <w:t>支出</w:t>
      </w:r>
      <w:r>
        <w:rPr>
          <w:rFonts w:hint="eastAsia" w:ascii="Times New Roman" w:hAnsi="Times New Roman" w:eastAsia="仿宋_GB2312"/>
          <w:bCs/>
          <w:color w:val="auto"/>
          <w:sz w:val="32"/>
          <w:szCs w:val="32"/>
          <w:highlight w:val="none"/>
        </w:rPr>
        <w:t>绩效目标表</w:t>
      </w:r>
      <w:r>
        <w:rPr>
          <w:rFonts w:hint="eastAsia" w:ascii="Times New Roman" w:hAnsi="Times New Roman" w:eastAsia="仿宋_GB2312"/>
          <w:bCs/>
          <w:color w:val="auto"/>
          <w:sz w:val="32"/>
          <w:szCs w:val="32"/>
          <w:highlight w:val="none"/>
          <w:lang w:eastAsia="zh-CN"/>
        </w:rPr>
        <w:t>详见附表</w:t>
      </w:r>
      <w:r>
        <w:rPr>
          <w:rFonts w:hint="eastAsia" w:ascii="Times New Roman" w:hAnsi="Times New Roman" w:eastAsia="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Cs/>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（十）</w:t>
      </w:r>
      <w:r>
        <w:rPr>
          <w:rFonts w:hint="default" w:ascii="楷体_GB2312" w:hAnsi="楷体_GB2312" w:eastAsia="楷体_GB2312" w:cs="楷体_GB2312"/>
          <w:b/>
          <w:bCs w:val="0"/>
          <w:color w:val="auto"/>
          <w:sz w:val="32"/>
          <w:szCs w:val="32"/>
          <w:lang w:val="en-US" w:eastAsia="zh-CN"/>
        </w:rPr>
        <w:t>重点项目：</w:t>
      </w:r>
      <w:r>
        <w:rPr>
          <w:rFonts w:hint="eastAsia" w:ascii="楷体_GB2312" w:hAnsi="楷体_GB2312" w:eastAsia="楷体_GB2312" w:cs="楷体_GB2312"/>
          <w:b/>
          <w:bCs w:val="0"/>
          <w:color w:val="auto"/>
          <w:sz w:val="32"/>
          <w:szCs w:val="32"/>
          <w:lang w:val="en-US" w:eastAsia="zh-CN"/>
        </w:rPr>
        <w:t>法律援助专项经费项目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color w:val="auto"/>
          <w:sz w:val="32"/>
          <w:szCs w:val="32"/>
          <w:lang w:eastAsia="zh-CN"/>
        </w:rPr>
      </w:pPr>
      <w:r>
        <w:rPr>
          <w:rFonts w:hint="eastAsia" w:ascii="宋体" w:hAnsi="宋体" w:eastAsia="宋体" w:cs="宋体"/>
          <w:bCs/>
          <w:color w:val="auto"/>
          <w:sz w:val="32"/>
          <w:szCs w:val="32"/>
        </w:rPr>
        <w:t>⑴</w:t>
      </w:r>
      <w:r>
        <w:rPr>
          <w:rFonts w:hint="default" w:ascii="Times New Roman" w:hAnsi="Times New Roman" w:eastAsia="仿宋_GB2312" w:cs="Times New Roman"/>
          <w:bCs/>
          <w:color w:val="auto"/>
          <w:sz w:val="32"/>
          <w:szCs w:val="32"/>
        </w:rPr>
        <w:t>项目概述</w:t>
      </w:r>
      <w:r>
        <w:rPr>
          <w:rFonts w:hint="eastAsia" w:ascii="Times New Roman" w:hAnsi="Times New Roman" w:eastAsia="仿宋_GB2312" w:cs="Times New Roman"/>
          <w:bCs/>
          <w:color w:val="auto"/>
          <w:sz w:val="32"/>
          <w:szCs w:val="32"/>
          <w:lang w:eastAsia="zh-CN"/>
        </w:rPr>
        <w:t>：①全面开展调查摸底:摸清辖区内法律援助对象底数、基本信息和涉法诉求；②扩大援助范围：将因病、因灾致贫，又不符合法律援助条件的纳入法律援助范围，让法律援助助惠更多困难群众；③开通“绿色通道”，在偏远地区、外出务工人员和困难群众集中地区设立流动工作站，不定期组织开展法律援助下基层、进乡村活动，方便困难群众就近申请法律援助；④推进信息化建设，实现法律援助服务区域和服务对象全覆盖，实现法律援助服务的网络化，一站式，零距离；⑤开展法治宣传活动，提高法治意识；⑥办理法律援助案件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color w:val="auto"/>
          <w:sz w:val="32"/>
          <w:szCs w:val="32"/>
          <w:lang w:eastAsia="zh-CN"/>
        </w:rPr>
      </w:pPr>
      <w:r>
        <w:rPr>
          <w:rFonts w:hint="eastAsia" w:ascii="仿宋_GB2312" w:hAnsi="仿宋_GB2312" w:eastAsia="仿宋_GB2312" w:cs="仿宋_GB2312"/>
          <w:bCs/>
          <w:color w:val="auto"/>
          <w:sz w:val="32"/>
          <w:szCs w:val="32"/>
        </w:rPr>
        <w:t>⑵</w:t>
      </w:r>
      <w:r>
        <w:rPr>
          <w:rFonts w:hint="default" w:ascii="Times New Roman" w:hAnsi="Times New Roman" w:eastAsia="仿宋_GB2312" w:cs="Times New Roman"/>
          <w:bCs/>
          <w:color w:val="auto"/>
          <w:sz w:val="32"/>
          <w:szCs w:val="32"/>
        </w:rPr>
        <w:t>立项依据</w:t>
      </w:r>
      <w:r>
        <w:rPr>
          <w:rFonts w:hint="eastAsia" w:ascii="Times New Roman" w:hAnsi="Times New Roman" w:eastAsia="仿宋_GB2312" w:cs="Times New Roman"/>
          <w:bCs/>
          <w:color w:val="auto"/>
          <w:sz w:val="32"/>
          <w:szCs w:val="32"/>
          <w:lang w:eastAsia="zh-CN"/>
        </w:rPr>
        <w:t>：根据中共江西省委办公厅赣办发〔2016〕19号文件及市政府办瑞府办抄字〔2015〕805号文件精神，将法律援助工作经费列入财政预算。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bCs/>
          <w:color w:val="auto"/>
          <w:sz w:val="32"/>
          <w:szCs w:val="32"/>
          <w:lang w:val="en-US" w:eastAsia="zh-CN"/>
        </w:rPr>
      </w:pPr>
      <w:r>
        <w:rPr>
          <w:rFonts w:hint="eastAsia" w:ascii="仿宋_GB2312" w:hAnsi="仿宋_GB2312" w:eastAsia="仿宋_GB2312" w:cs="仿宋_GB2312"/>
          <w:bCs/>
          <w:color w:val="auto"/>
          <w:sz w:val="32"/>
          <w:szCs w:val="32"/>
        </w:rPr>
        <w:t>⑶</w:t>
      </w:r>
      <w:r>
        <w:rPr>
          <w:rFonts w:hint="default" w:ascii="Times New Roman" w:hAnsi="Times New Roman" w:eastAsia="仿宋_GB2312" w:cs="Times New Roman"/>
          <w:bCs/>
          <w:color w:val="auto"/>
          <w:sz w:val="32"/>
          <w:szCs w:val="32"/>
        </w:rPr>
        <w:t>实施主体</w:t>
      </w:r>
      <w:r>
        <w:rPr>
          <w:rFonts w:hint="eastAsia" w:ascii="Times New Roman" w:hAnsi="Times New Roman" w:eastAsia="仿宋_GB2312" w:cs="Times New Roman"/>
          <w:bCs/>
          <w:color w:val="auto"/>
          <w:sz w:val="32"/>
          <w:szCs w:val="32"/>
          <w:lang w:eastAsia="zh-CN"/>
        </w:rPr>
        <w:t>：</w:t>
      </w:r>
      <w:r>
        <w:rPr>
          <w:rFonts w:hint="eastAsia" w:eastAsia="仿宋_GB2312" w:cs="Times New Roman"/>
          <w:bCs/>
          <w:color w:val="auto"/>
          <w:sz w:val="32"/>
          <w:szCs w:val="32"/>
          <w:lang w:val="en-US" w:eastAsia="zh-CN"/>
        </w:rPr>
        <w:t>瑞金市司法局。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color w:val="auto"/>
          <w:sz w:val="32"/>
          <w:szCs w:val="32"/>
          <w:lang w:eastAsia="zh-CN"/>
        </w:rPr>
      </w:pPr>
      <w:r>
        <w:rPr>
          <w:rFonts w:hint="eastAsia" w:ascii="仿宋_GB2312" w:hAnsi="仿宋_GB2312" w:eastAsia="仿宋_GB2312" w:cs="仿宋_GB2312"/>
          <w:bCs/>
          <w:color w:val="auto"/>
          <w:sz w:val="32"/>
          <w:szCs w:val="32"/>
        </w:rPr>
        <w:t>⑷</w:t>
      </w:r>
      <w:r>
        <w:rPr>
          <w:rFonts w:hint="default" w:ascii="Times New Roman" w:hAnsi="Times New Roman" w:eastAsia="仿宋_GB2312" w:cs="Times New Roman"/>
          <w:bCs/>
          <w:color w:val="auto"/>
          <w:sz w:val="32"/>
          <w:szCs w:val="32"/>
        </w:rPr>
        <w:t>实施方案</w:t>
      </w:r>
      <w:r>
        <w:rPr>
          <w:rFonts w:hint="eastAsia" w:ascii="Times New Roman" w:hAnsi="Times New Roman" w:eastAsia="仿宋_GB2312" w:cs="Times New Roman"/>
          <w:bCs/>
          <w:color w:val="auto"/>
          <w:sz w:val="32"/>
          <w:szCs w:val="32"/>
          <w:lang w:eastAsia="zh-CN"/>
        </w:rPr>
        <w:t>：法律援助是国家建立的保障经济困难公民和特殊案件当事人获得必要的法律援助咨询、代理、刑事辩护等无偿法律服务，维护当事人合法权益、维护法律正确实施、维护社会公平正义的一项重要法律制度，也是一项重要的民生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eastAsia" w:ascii="仿宋_GB2312" w:hAnsi="仿宋_GB2312" w:eastAsia="仿宋_GB2312" w:cs="仿宋_GB2312"/>
          <w:bCs/>
          <w:color w:val="auto"/>
          <w:sz w:val="32"/>
          <w:szCs w:val="32"/>
        </w:rPr>
        <w:t>⑸</w:t>
      </w:r>
      <w:r>
        <w:rPr>
          <w:rFonts w:hint="default" w:ascii="Times New Roman" w:hAnsi="Times New Roman" w:eastAsia="仿宋_GB2312" w:cs="Times New Roman"/>
          <w:bCs/>
          <w:color w:val="auto"/>
          <w:sz w:val="32"/>
          <w:szCs w:val="32"/>
        </w:rPr>
        <w:t>实施周期</w:t>
      </w:r>
      <w:r>
        <w:rPr>
          <w:rFonts w:hint="eastAsia" w:eastAsia="仿宋_GB2312" w:cs="Times New Roman"/>
          <w:bCs/>
          <w:color w:val="auto"/>
          <w:sz w:val="32"/>
          <w:szCs w:val="32"/>
          <w:lang w:eastAsia="zh-CN"/>
        </w:rPr>
        <w:t>：</w:t>
      </w:r>
      <w:r>
        <w:rPr>
          <w:rFonts w:hint="eastAsia" w:eastAsia="仿宋_GB2312" w:cs="Times New Roman"/>
          <w:bCs/>
          <w:color w:val="auto"/>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eastAsia" w:ascii="仿宋_GB2312" w:hAnsi="仿宋_GB2312" w:eastAsia="仿宋_GB2312" w:cs="仿宋_GB2312"/>
          <w:bCs/>
          <w:color w:val="auto"/>
          <w:sz w:val="32"/>
          <w:szCs w:val="32"/>
        </w:rPr>
        <w:t>⑹</w:t>
      </w:r>
      <w:r>
        <w:rPr>
          <w:rFonts w:hint="eastAsia" w:ascii="仿宋_GB2312" w:hAnsi="仿宋_GB2312" w:eastAsia="仿宋_GB2312" w:cs="仿宋_GB2312"/>
          <w:bCs/>
          <w:color w:val="auto"/>
          <w:sz w:val="32"/>
          <w:szCs w:val="32"/>
          <w:lang w:eastAsia="zh-CN"/>
        </w:rPr>
        <w:t>本</w:t>
      </w:r>
      <w:r>
        <w:rPr>
          <w:rFonts w:hint="default" w:ascii="Times New Roman" w:hAnsi="Times New Roman" w:eastAsia="仿宋_GB2312" w:cs="Times New Roman"/>
          <w:bCs/>
          <w:color w:val="auto"/>
          <w:sz w:val="32"/>
          <w:szCs w:val="32"/>
        </w:rPr>
        <w:t>年度预算安排</w:t>
      </w:r>
      <w:r>
        <w:rPr>
          <w:rFonts w:hint="eastAsia" w:ascii="Times New Roman" w:hAnsi="Times New Roman" w:eastAsia="仿宋_GB2312" w:cs="Times New Roman"/>
          <w:bCs/>
          <w:color w:val="auto"/>
          <w:sz w:val="32"/>
          <w:szCs w:val="32"/>
          <w:lang w:eastAsia="zh-CN"/>
        </w:rPr>
        <w:t>：</w:t>
      </w:r>
      <w:r>
        <w:rPr>
          <w:rFonts w:hint="eastAsia" w:eastAsia="仿宋_GB2312" w:cs="Times New Roman"/>
          <w:bCs/>
          <w:color w:val="auto"/>
          <w:sz w:val="32"/>
          <w:szCs w:val="32"/>
          <w:lang w:val="en-US" w:eastAsia="zh-CN"/>
        </w:rPr>
        <w:t>50</w:t>
      </w:r>
      <w:r>
        <w:rPr>
          <w:rFonts w:hint="default" w:ascii="Times New Roman" w:hAnsi="Times New Roman" w:eastAsia="仿宋_GB2312" w:cs="Times New Roman"/>
          <w:bCs/>
          <w:color w:val="auto"/>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color w:val="auto"/>
          <w:lang w:val="en-US" w:eastAsia="zh-CN"/>
        </w:rPr>
      </w:pPr>
      <w:r>
        <w:rPr>
          <w:rFonts w:hint="eastAsia" w:ascii="仿宋_GB2312" w:hAnsi="仿宋_GB2312" w:eastAsia="仿宋_GB2312" w:cs="仿宋_GB2312"/>
          <w:bCs/>
          <w:color w:val="auto"/>
          <w:sz w:val="32"/>
          <w:szCs w:val="32"/>
        </w:rPr>
        <w:t>⑺</w:t>
      </w:r>
      <w:r>
        <w:rPr>
          <w:rFonts w:hint="default" w:ascii="Times New Roman" w:hAnsi="Times New Roman" w:eastAsia="仿宋_GB2312" w:cs="Times New Roman"/>
          <w:bCs/>
          <w:color w:val="auto"/>
          <w:sz w:val="32"/>
          <w:szCs w:val="32"/>
        </w:rPr>
        <w:t>绩效目标</w:t>
      </w:r>
      <w:r>
        <w:rPr>
          <w:rFonts w:hint="eastAsia" w:eastAsia="仿宋_GB2312" w:cs="Times New Roman"/>
          <w:bCs/>
          <w:color w:val="auto"/>
          <w:sz w:val="32"/>
          <w:szCs w:val="32"/>
          <w:lang w:eastAsia="zh-CN"/>
        </w:rPr>
        <w:t>：法律援助是国家建立的保障经济困难公民和特殊案件当事人获得必要的法律援助咨询、代理、刑事辩护等无偿法律服务，维护当事人合法权益、维护法律正确实施、维护社会公平正义的一项重要法律制度，也是一项重要的民生工程。</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kern w:val="0"/>
          <w:sz w:val="32"/>
          <w:szCs w:val="32"/>
        </w:rPr>
        <w:t>二、</w:t>
      </w:r>
      <w:r>
        <w:rPr>
          <w:rFonts w:hint="eastAsia" w:ascii="宋体" w:hAnsi="宋体" w:cs="宋体"/>
          <w:b/>
          <w:color w:val="auto"/>
          <w:sz w:val="32"/>
          <w:szCs w:val="32"/>
          <w:lang w:eastAsia="zh-CN"/>
        </w:rPr>
        <w:t>202</w:t>
      </w:r>
      <w:r>
        <w:rPr>
          <w:rFonts w:hint="eastAsia" w:ascii="宋体" w:hAnsi="宋体" w:cs="宋体"/>
          <w:b/>
          <w:color w:val="auto"/>
          <w:sz w:val="32"/>
          <w:szCs w:val="32"/>
          <w:lang w:val="en-US" w:eastAsia="zh-CN"/>
        </w:rPr>
        <w:t>4</w:t>
      </w:r>
      <w:r>
        <w:rPr>
          <w:rFonts w:hint="eastAsia" w:ascii="宋体" w:hAnsi="宋体" w:cs="宋体"/>
          <w:b/>
          <w:color w:val="auto"/>
          <w:sz w:val="32"/>
          <w:szCs w:val="32"/>
          <w:lang w:eastAsia="zh-CN"/>
        </w:rPr>
        <w:t>年</w:t>
      </w:r>
      <w:r>
        <w:rPr>
          <w:rFonts w:hint="eastAsia" w:ascii="宋体" w:hAnsi="宋体" w:eastAsia="宋体" w:cs="宋体"/>
          <w:b/>
          <w:color w:val="auto"/>
          <w:sz w:val="32"/>
          <w:szCs w:val="32"/>
        </w:rPr>
        <w:t>“三公”经费预算情况说明</w:t>
      </w:r>
    </w:p>
    <w:p>
      <w:pPr>
        <w:widowControl/>
        <w:spacing w:line="580" w:lineRule="exact"/>
        <w:ind w:firstLine="640"/>
        <w:jc w:val="left"/>
        <w:rPr>
          <w:rFonts w:hint="eastAsia" w:ascii="宋体" w:hAnsi="宋体" w:eastAsia="宋体" w:cs="宋体"/>
          <w:color w:val="auto"/>
          <w:sz w:val="32"/>
          <w:szCs w:val="32"/>
        </w:rPr>
      </w:pPr>
      <w:r>
        <w:rPr>
          <w:rFonts w:hint="eastAsia" w:ascii="宋体" w:hAnsi="宋体" w:cs="宋体"/>
          <w:color w:val="auto"/>
          <w:sz w:val="32"/>
          <w:szCs w:val="32"/>
          <w:lang w:eastAsia="zh-CN"/>
        </w:rPr>
        <w:t>202</w:t>
      </w:r>
      <w:r>
        <w:rPr>
          <w:rFonts w:hint="eastAsia" w:ascii="宋体" w:hAnsi="宋体" w:cs="宋体"/>
          <w:color w:val="auto"/>
          <w:sz w:val="32"/>
          <w:szCs w:val="32"/>
          <w:lang w:val="en-US" w:eastAsia="zh-CN"/>
        </w:rPr>
        <w:t>4</w:t>
      </w:r>
      <w:r>
        <w:rPr>
          <w:rFonts w:hint="eastAsia" w:ascii="宋体" w:hAnsi="宋体" w:cs="宋体"/>
          <w:color w:val="auto"/>
          <w:sz w:val="32"/>
          <w:szCs w:val="32"/>
          <w:lang w:eastAsia="zh-CN"/>
        </w:rPr>
        <w:t>年</w:t>
      </w:r>
      <w:r>
        <w:rPr>
          <w:rFonts w:hint="eastAsia" w:ascii="宋体" w:hAnsi="宋体" w:eastAsia="宋体" w:cs="宋体"/>
          <w:color w:val="auto"/>
          <w:sz w:val="32"/>
          <w:szCs w:val="32"/>
          <w:lang w:eastAsia="zh-CN"/>
        </w:rPr>
        <w:t>瑞金市</w:t>
      </w:r>
      <w:r>
        <w:rPr>
          <w:rFonts w:hint="eastAsia" w:ascii="宋体" w:hAnsi="宋体" w:cs="宋体"/>
          <w:color w:val="auto"/>
          <w:sz w:val="32"/>
          <w:szCs w:val="32"/>
          <w:lang w:eastAsia="zh-CN"/>
        </w:rPr>
        <w:t>司法局</w:t>
      </w:r>
      <w:r>
        <w:rPr>
          <w:rFonts w:hint="eastAsia" w:ascii="宋体" w:hAnsi="宋体" w:eastAsia="宋体" w:cs="宋体"/>
          <w:color w:val="auto"/>
          <w:sz w:val="32"/>
          <w:szCs w:val="32"/>
        </w:rPr>
        <w:t>“三公”经费一般公共预算安排安排</w:t>
      </w:r>
      <w:r>
        <w:rPr>
          <w:rFonts w:hint="eastAsia" w:ascii="宋体" w:hAnsi="宋体" w:cs="宋体"/>
          <w:color w:val="auto"/>
          <w:sz w:val="32"/>
          <w:szCs w:val="32"/>
          <w:lang w:val="en-US" w:eastAsia="zh-CN"/>
        </w:rPr>
        <w:t>13.97</w:t>
      </w:r>
      <w:r>
        <w:rPr>
          <w:rFonts w:hint="eastAsia" w:ascii="宋体" w:hAnsi="宋体" w:eastAsia="宋体" w:cs="宋体"/>
          <w:color w:val="auto"/>
          <w:sz w:val="32"/>
          <w:szCs w:val="32"/>
        </w:rPr>
        <w:t>万元。其中：</w:t>
      </w:r>
    </w:p>
    <w:p>
      <w:pPr>
        <w:widowControl/>
        <w:spacing w:line="580" w:lineRule="exact"/>
        <w:ind w:firstLine="640"/>
        <w:jc w:val="left"/>
        <w:rPr>
          <w:rFonts w:hint="eastAsia" w:ascii="宋体" w:hAnsi="宋体" w:eastAsia="宋体" w:cs="宋体"/>
          <w:color w:val="auto"/>
          <w:sz w:val="32"/>
          <w:szCs w:val="32"/>
        </w:rPr>
      </w:pPr>
      <w:r>
        <w:rPr>
          <w:rFonts w:hint="eastAsia" w:ascii="宋体" w:hAnsi="宋体" w:eastAsia="宋体" w:cs="宋体"/>
          <w:color w:val="auto"/>
          <w:sz w:val="32"/>
          <w:szCs w:val="32"/>
        </w:rPr>
        <w:t>因公出国（境）费</w:t>
      </w:r>
      <w:r>
        <w:rPr>
          <w:rFonts w:hint="eastAsia" w:ascii="宋体" w:hAnsi="宋体" w:cs="宋体"/>
          <w:color w:val="auto"/>
          <w:sz w:val="32"/>
          <w:szCs w:val="32"/>
          <w:lang w:val="en-US" w:eastAsia="zh-CN"/>
        </w:rPr>
        <w:t>0</w:t>
      </w:r>
      <w:r>
        <w:rPr>
          <w:rFonts w:hint="eastAsia" w:ascii="宋体" w:hAnsi="宋体" w:eastAsia="宋体" w:cs="宋体"/>
          <w:color w:val="auto"/>
          <w:sz w:val="32"/>
          <w:szCs w:val="32"/>
        </w:rPr>
        <w:t>万元，比上年增</w:t>
      </w:r>
      <w:r>
        <w:rPr>
          <w:rFonts w:hint="eastAsia" w:ascii="宋体" w:hAnsi="宋体" w:cs="宋体"/>
          <w:color w:val="auto"/>
          <w:sz w:val="32"/>
          <w:szCs w:val="32"/>
          <w:lang w:eastAsia="zh-CN"/>
        </w:rPr>
        <w:t>加</w:t>
      </w:r>
      <w:r>
        <w:rPr>
          <w:rFonts w:hint="eastAsia" w:ascii="宋体" w:hAnsi="宋体" w:cs="宋体"/>
          <w:color w:val="auto"/>
          <w:sz w:val="32"/>
          <w:szCs w:val="32"/>
          <w:lang w:val="en-US" w:eastAsia="zh-CN"/>
        </w:rPr>
        <w:t>0</w:t>
      </w:r>
      <w:r>
        <w:rPr>
          <w:rFonts w:hint="eastAsia" w:ascii="宋体" w:hAnsi="宋体" w:eastAsia="宋体" w:cs="宋体"/>
          <w:color w:val="auto"/>
          <w:sz w:val="32"/>
          <w:szCs w:val="32"/>
        </w:rPr>
        <w:t>万元，主要原因是：与上年安排保持一致。</w:t>
      </w:r>
    </w:p>
    <w:p>
      <w:pPr>
        <w:widowControl/>
        <w:spacing w:line="580" w:lineRule="exact"/>
        <w:ind w:firstLine="640"/>
        <w:jc w:val="left"/>
        <w:rPr>
          <w:rFonts w:hint="eastAsia" w:ascii="宋体" w:hAnsi="宋体" w:eastAsia="宋体" w:cs="宋体"/>
          <w:color w:val="auto"/>
          <w:sz w:val="32"/>
          <w:szCs w:val="32"/>
        </w:rPr>
      </w:pPr>
      <w:r>
        <w:rPr>
          <w:rFonts w:hint="eastAsia" w:ascii="宋体" w:hAnsi="宋体" w:eastAsia="宋体" w:cs="宋体"/>
          <w:color w:val="auto"/>
          <w:sz w:val="32"/>
          <w:szCs w:val="32"/>
        </w:rPr>
        <w:t>公务接待费</w:t>
      </w:r>
      <w:r>
        <w:rPr>
          <w:rFonts w:hint="eastAsia" w:ascii="宋体" w:hAnsi="宋体" w:cs="宋体"/>
          <w:color w:val="auto"/>
          <w:sz w:val="32"/>
          <w:szCs w:val="32"/>
          <w:lang w:val="en-US" w:eastAsia="zh-CN"/>
        </w:rPr>
        <w:t>8.65</w:t>
      </w:r>
      <w:r>
        <w:rPr>
          <w:rFonts w:hint="eastAsia" w:ascii="宋体" w:hAnsi="宋体" w:eastAsia="宋体" w:cs="宋体"/>
          <w:color w:val="auto"/>
          <w:sz w:val="32"/>
          <w:szCs w:val="32"/>
        </w:rPr>
        <w:t>万元，比上年</w:t>
      </w:r>
      <w:r>
        <w:rPr>
          <w:rFonts w:hint="eastAsia" w:ascii="宋体" w:hAnsi="宋体" w:cs="宋体"/>
          <w:color w:val="auto"/>
          <w:sz w:val="32"/>
          <w:szCs w:val="32"/>
          <w:lang w:eastAsia="zh-CN"/>
        </w:rPr>
        <w:t>减少</w:t>
      </w:r>
      <w:r>
        <w:rPr>
          <w:rFonts w:hint="eastAsia" w:ascii="宋体" w:hAnsi="宋体" w:cs="宋体"/>
          <w:color w:val="auto"/>
          <w:sz w:val="32"/>
          <w:szCs w:val="32"/>
          <w:lang w:val="en-US" w:eastAsia="zh-CN"/>
        </w:rPr>
        <w:t>1.62</w:t>
      </w:r>
      <w:r>
        <w:rPr>
          <w:rFonts w:hint="eastAsia" w:ascii="宋体" w:hAnsi="宋体" w:eastAsia="宋体" w:cs="宋体"/>
          <w:color w:val="auto"/>
          <w:sz w:val="32"/>
          <w:szCs w:val="32"/>
        </w:rPr>
        <w:t>万元，主要原因是：</w:t>
      </w:r>
      <w:r>
        <w:rPr>
          <w:rFonts w:hint="eastAsia" w:ascii="宋体" w:hAnsi="宋体" w:cs="宋体"/>
          <w:color w:val="auto"/>
          <w:sz w:val="32"/>
          <w:szCs w:val="32"/>
          <w:lang w:eastAsia="zh-CN"/>
        </w:rPr>
        <w:t>厉行节约，压减开支</w:t>
      </w:r>
      <w:r>
        <w:rPr>
          <w:rFonts w:hint="eastAsia" w:ascii="宋体" w:hAnsi="宋体" w:eastAsia="宋体" w:cs="宋体"/>
          <w:color w:val="auto"/>
          <w:sz w:val="32"/>
          <w:szCs w:val="32"/>
        </w:rPr>
        <w:t>。</w:t>
      </w:r>
    </w:p>
    <w:p>
      <w:pPr>
        <w:widowControl/>
        <w:spacing w:line="580" w:lineRule="exact"/>
        <w:ind w:firstLine="640"/>
        <w:jc w:val="left"/>
        <w:rPr>
          <w:rFonts w:hint="eastAsia" w:ascii="宋体" w:hAnsi="宋体" w:eastAsia="宋体" w:cs="宋体"/>
          <w:color w:val="auto"/>
          <w:sz w:val="32"/>
          <w:szCs w:val="32"/>
        </w:rPr>
      </w:pPr>
      <w:r>
        <w:rPr>
          <w:rFonts w:hint="eastAsia" w:ascii="宋体" w:hAnsi="宋体" w:eastAsia="宋体" w:cs="宋体"/>
          <w:color w:val="auto"/>
          <w:sz w:val="32"/>
          <w:szCs w:val="32"/>
        </w:rPr>
        <w:t>公务用车运行维护费</w:t>
      </w:r>
      <w:r>
        <w:rPr>
          <w:rFonts w:hint="eastAsia" w:ascii="宋体" w:hAnsi="宋体" w:cs="宋体"/>
          <w:color w:val="auto"/>
          <w:sz w:val="32"/>
          <w:szCs w:val="32"/>
          <w:lang w:val="en-US" w:eastAsia="zh-CN"/>
        </w:rPr>
        <w:t>5.32</w:t>
      </w:r>
      <w:r>
        <w:rPr>
          <w:rFonts w:hint="eastAsia" w:ascii="宋体" w:hAnsi="宋体" w:eastAsia="宋体" w:cs="宋体"/>
          <w:color w:val="auto"/>
          <w:sz w:val="32"/>
          <w:szCs w:val="32"/>
        </w:rPr>
        <w:t>万元，比上年增</w:t>
      </w:r>
      <w:r>
        <w:rPr>
          <w:rFonts w:hint="eastAsia" w:ascii="宋体" w:hAnsi="宋体" w:cs="宋体"/>
          <w:color w:val="auto"/>
          <w:sz w:val="32"/>
          <w:szCs w:val="32"/>
          <w:lang w:eastAsia="zh-CN"/>
        </w:rPr>
        <w:t>加</w:t>
      </w:r>
      <w:r>
        <w:rPr>
          <w:rFonts w:hint="eastAsia" w:ascii="宋体" w:hAnsi="宋体" w:cs="宋体"/>
          <w:color w:val="auto"/>
          <w:sz w:val="32"/>
          <w:szCs w:val="32"/>
          <w:lang w:val="en-US" w:eastAsia="zh-CN"/>
        </w:rPr>
        <w:t>0</w:t>
      </w:r>
      <w:r>
        <w:rPr>
          <w:rFonts w:hint="eastAsia" w:ascii="宋体" w:hAnsi="宋体" w:eastAsia="宋体" w:cs="宋体"/>
          <w:color w:val="auto"/>
          <w:sz w:val="32"/>
          <w:szCs w:val="32"/>
        </w:rPr>
        <w:t>万元，主要原因是：</w:t>
      </w:r>
      <w:r>
        <w:rPr>
          <w:rFonts w:hint="eastAsia" w:ascii="宋体" w:hAnsi="宋体" w:eastAsia="宋体" w:cs="宋体"/>
          <w:color w:val="auto"/>
          <w:sz w:val="36"/>
          <w:szCs w:val="36"/>
        </w:rPr>
        <w:t>与上年安排保持一致</w:t>
      </w:r>
      <w:r>
        <w:rPr>
          <w:rFonts w:hint="eastAsia" w:ascii="宋体" w:hAnsi="宋体" w:eastAsia="宋体" w:cs="宋体"/>
          <w:color w:val="auto"/>
          <w:sz w:val="32"/>
          <w:szCs w:val="32"/>
        </w:rPr>
        <w:t>。</w:t>
      </w:r>
    </w:p>
    <w:p>
      <w:pPr>
        <w:widowControl/>
        <w:spacing w:line="580" w:lineRule="exact"/>
        <w:ind w:firstLine="640"/>
        <w:jc w:val="left"/>
        <w:rPr>
          <w:rFonts w:hint="eastAsia"/>
          <w:color w:val="auto"/>
        </w:rPr>
      </w:pPr>
      <w:r>
        <w:rPr>
          <w:rFonts w:hint="eastAsia" w:ascii="宋体" w:hAnsi="宋体" w:eastAsia="宋体" w:cs="宋体"/>
          <w:color w:val="auto"/>
          <w:sz w:val="32"/>
          <w:szCs w:val="32"/>
        </w:rPr>
        <w:t>公务用车购置费</w:t>
      </w:r>
      <w:r>
        <w:rPr>
          <w:rFonts w:hint="eastAsia" w:ascii="宋体" w:hAnsi="宋体" w:cs="宋体"/>
          <w:color w:val="auto"/>
          <w:sz w:val="32"/>
          <w:szCs w:val="32"/>
          <w:lang w:val="en-US" w:eastAsia="zh-CN"/>
        </w:rPr>
        <w:t>0</w:t>
      </w:r>
      <w:r>
        <w:rPr>
          <w:rFonts w:hint="eastAsia" w:ascii="宋体" w:hAnsi="宋体" w:eastAsia="宋体" w:cs="宋体"/>
          <w:color w:val="auto"/>
          <w:sz w:val="32"/>
          <w:szCs w:val="32"/>
        </w:rPr>
        <w:t>万元，比上年增</w:t>
      </w:r>
      <w:r>
        <w:rPr>
          <w:rFonts w:hint="eastAsia" w:ascii="宋体" w:hAnsi="宋体" w:cs="宋体"/>
          <w:color w:val="auto"/>
          <w:sz w:val="32"/>
          <w:szCs w:val="32"/>
          <w:lang w:eastAsia="zh-CN"/>
        </w:rPr>
        <w:t>加</w:t>
      </w:r>
      <w:r>
        <w:rPr>
          <w:rFonts w:hint="eastAsia" w:ascii="宋体" w:hAnsi="宋体" w:cs="宋体"/>
          <w:color w:val="auto"/>
          <w:sz w:val="32"/>
          <w:szCs w:val="32"/>
          <w:lang w:val="en-US" w:eastAsia="zh-CN"/>
        </w:rPr>
        <w:t>0</w:t>
      </w:r>
      <w:r>
        <w:rPr>
          <w:rFonts w:hint="eastAsia" w:ascii="宋体" w:hAnsi="宋体" w:eastAsia="宋体" w:cs="宋体"/>
          <w:color w:val="auto"/>
          <w:sz w:val="32"/>
          <w:szCs w:val="32"/>
        </w:rPr>
        <w:t>万元，主要原因是：与上年安排保持一致。</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第三部分  </w:t>
      </w:r>
      <w:r>
        <w:rPr>
          <w:rFonts w:hint="eastAsia" w:ascii="宋体" w:hAnsi="宋体" w:eastAsia="宋体" w:cs="宋体"/>
          <w:b/>
          <w:color w:val="auto"/>
          <w:sz w:val="32"/>
          <w:szCs w:val="32"/>
          <w:lang w:eastAsia="zh-CN"/>
        </w:rPr>
        <w:t>瑞金市</w:t>
      </w:r>
      <w:r>
        <w:rPr>
          <w:rFonts w:hint="eastAsia" w:ascii="宋体" w:hAnsi="宋体" w:cs="宋体"/>
          <w:b/>
          <w:color w:val="auto"/>
          <w:sz w:val="32"/>
          <w:szCs w:val="32"/>
          <w:lang w:eastAsia="zh-CN"/>
        </w:rPr>
        <w:t>司法局202</w:t>
      </w:r>
      <w:r>
        <w:rPr>
          <w:rFonts w:hint="eastAsia" w:ascii="宋体" w:hAnsi="宋体" w:cs="宋体"/>
          <w:b/>
          <w:color w:val="auto"/>
          <w:sz w:val="32"/>
          <w:szCs w:val="32"/>
          <w:lang w:val="en-US" w:eastAsia="zh-CN"/>
        </w:rPr>
        <w:t>4</w:t>
      </w:r>
      <w:r>
        <w:rPr>
          <w:rFonts w:hint="eastAsia" w:ascii="宋体" w:hAnsi="宋体" w:cs="宋体"/>
          <w:b/>
          <w:color w:val="auto"/>
          <w:sz w:val="32"/>
          <w:szCs w:val="32"/>
          <w:lang w:eastAsia="zh-CN"/>
        </w:rPr>
        <w:t>年单位</w:t>
      </w:r>
      <w:r>
        <w:rPr>
          <w:rFonts w:hint="eastAsia" w:ascii="宋体" w:hAnsi="宋体" w:eastAsia="宋体" w:cs="宋体"/>
          <w:b/>
          <w:color w:val="auto"/>
          <w:sz w:val="32"/>
          <w:szCs w:val="32"/>
        </w:rPr>
        <w:t>预算</w:t>
      </w:r>
      <w:r>
        <w:rPr>
          <w:rFonts w:hint="eastAsia" w:ascii="宋体" w:hAnsi="宋体" w:eastAsia="宋体" w:cs="宋体"/>
          <w:b/>
          <w:color w:val="auto"/>
          <w:sz w:val="32"/>
          <w:szCs w:val="32"/>
          <w:lang w:eastAsia="zh-CN"/>
        </w:rPr>
        <w:t>公开</w:t>
      </w:r>
      <w:r>
        <w:rPr>
          <w:rFonts w:hint="eastAsia" w:ascii="宋体" w:hAnsi="宋体" w:eastAsia="宋体" w:cs="宋体"/>
          <w:b/>
          <w:color w:val="auto"/>
          <w:sz w:val="32"/>
          <w:szCs w:val="32"/>
        </w:rPr>
        <w:t>表</w:t>
      </w:r>
    </w:p>
    <w:p>
      <w:pPr>
        <w:widowControl/>
        <w:spacing w:line="600" w:lineRule="exact"/>
        <w:ind w:firstLine="640"/>
        <w:jc w:val="left"/>
        <w:rPr>
          <w:rFonts w:hint="eastAsia" w:ascii="宋体" w:hAnsi="宋体" w:cs="宋体"/>
          <w:color w:val="auto"/>
          <w:sz w:val="32"/>
          <w:szCs w:val="32"/>
          <w:lang w:eastAsia="zh-CN"/>
        </w:rPr>
      </w:pPr>
      <w:r>
        <w:rPr>
          <w:rFonts w:hint="eastAsia" w:ascii="宋体" w:hAnsi="宋体" w:cs="宋体"/>
          <w:color w:val="auto"/>
          <w:sz w:val="32"/>
          <w:szCs w:val="32"/>
          <w:lang w:eastAsia="zh-CN"/>
        </w:rPr>
        <w:t>详见附表</w:t>
      </w:r>
    </w:p>
    <w:p>
      <w:pPr>
        <w:pStyle w:val="2"/>
        <w:rPr>
          <w:rFonts w:hint="eastAsia" w:ascii="宋体" w:hAnsi="宋体" w:cs="宋体"/>
          <w:color w:val="auto"/>
          <w:sz w:val="32"/>
          <w:szCs w:val="32"/>
          <w:lang w:eastAsia="zh-CN"/>
        </w:rPr>
      </w:pPr>
    </w:p>
    <w:p>
      <w:pPr>
        <w:rPr>
          <w:rFonts w:hint="eastAsia"/>
          <w:color w:val="auto"/>
          <w:lang w:eastAsia="zh-CN"/>
        </w:rPr>
      </w:pPr>
    </w:p>
    <w:p>
      <w:pPr>
        <w:widowControl/>
        <w:spacing w:line="600" w:lineRule="exact"/>
        <w:ind w:firstLine="640"/>
        <w:jc w:val="left"/>
        <w:rPr>
          <w:rFonts w:hint="eastAsia" w:ascii="宋体" w:hAnsi="宋体" w:eastAsia="宋体" w:cs="宋体"/>
          <w:b/>
          <w:color w:val="auto"/>
          <w:sz w:val="32"/>
          <w:szCs w:val="32"/>
          <w:lang w:val="en-US" w:eastAsia="zh-CN"/>
        </w:rPr>
      </w:pPr>
      <w:r>
        <w:rPr>
          <w:rFonts w:hint="eastAsia" w:ascii="宋体" w:hAnsi="宋体" w:eastAsia="宋体" w:cs="宋体"/>
          <w:b/>
          <w:color w:val="auto"/>
          <w:sz w:val="32"/>
          <w:szCs w:val="32"/>
        </w:rPr>
        <w:t>第</w:t>
      </w:r>
      <w:r>
        <w:rPr>
          <w:rFonts w:hint="eastAsia" w:ascii="宋体" w:hAnsi="宋体" w:cs="宋体"/>
          <w:b/>
          <w:color w:val="auto"/>
          <w:sz w:val="32"/>
          <w:szCs w:val="32"/>
          <w:lang w:eastAsia="zh-CN"/>
        </w:rPr>
        <w:t>四</w:t>
      </w:r>
      <w:r>
        <w:rPr>
          <w:rFonts w:hint="eastAsia" w:ascii="宋体" w:hAnsi="宋体" w:eastAsia="宋体" w:cs="宋体"/>
          <w:b/>
          <w:color w:val="auto"/>
          <w:sz w:val="32"/>
          <w:szCs w:val="32"/>
        </w:rPr>
        <w:t>部分</w:t>
      </w:r>
      <w:r>
        <w:rPr>
          <w:rFonts w:hint="eastAsia" w:ascii="宋体" w:hAnsi="宋体" w:cs="宋体"/>
          <w:b/>
          <w:color w:val="auto"/>
          <w:sz w:val="32"/>
          <w:szCs w:val="32"/>
          <w:lang w:val="en-US" w:eastAsia="zh-CN"/>
        </w:rPr>
        <w:t xml:space="preserve">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bCs w:val="0"/>
          <w:i w:val="0"/>
          <w:caps w:val="0"/>
          <w:color w:val="auto"/>
          <w:spacing w:val="0"/>
          <w:sz w:val="32"/>
          <w:szCs w:val="32"/>
        </w:rPr>
      </w:pPr>
      <w:r>
        <w:rPr>
          <w:rStyle w:val="6"/>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一、</w:t>
      </w:r>
      <w:r>
        <w:rPr>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 </w:t>
      </w:r>
      <w:r>
        <w:rPr>
          <w:rStyle w:val="6"/>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收入科目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sz w:val="32"/>
          <w:szCs w:val="32"/>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（一）财政拨款：指财政当年拨付的资金。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w:t>
      </w:r>
      <w:r>
        <w:rPr>
          <w:rFonts w:hint="eastAsia" w:ascii="宋体" w:hAnsi="宋体" w:cs="宋体"/>
          <w:b w:val="0"/>
          <w:i w:val="0"/>
          <w:caps w:val="0"/>
          <w:color w:val="auto"/>
          <w:spacing w:val="0"/>
          <w:kern w:val="0"/>
          <w:sz w:val="32"/>
          <w:szCs w:val="32"/>
          <w:shd w:val="clear" w:color="auto" w:fill="FFFFFF"/>
          <w:vertAlign w:val="baseline"/>
          <w:lang w:val="en-US" w:eastAsia="zh-CN" w:bidi="ar"/>
        </w:rPr>
        <w:t>二</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）其他收入：指除财政拨款、事业收入、事业单位经营收入等以外的各项收入。</w:t>
      </w:r>
    </w:p>
    <w:p>
      <w:pPr>
        <w:pStyle w:val="2"/>
        <w:rPr>
          <w:rFonts w:hint="eastAsia"/>
          <w:lang w:val="en-US" w:eastAsia="zh-CN"/>
        </w:rPr>
      </w:pPr>
      <w:r>
        <w:rPr>
          <w:rFonts w:hint="eastAsia" w:ascii="宋体" w:hAnsi="宋体" w:cs="宋体"/>
          <w:b w:val="0"/>
          <w:i w:val="0"/>
          <w:caps w:val="0"/>
          <w:color w:val="auto"/>
          <w:spacing w:val="0"/>
          <w:kern w:val="0"/>
          <w:sz w:val="32"/>
          <w:szCs w:val="32"/>
          <w:shd w:val="clear" w:color="auto" w:fill="FFFFFF"/>
          <w:vertAlign w:val="baseline"/>
          <w:lang w:val="en-US" w:eastAsia="zh-CN" w:bidi="ar"/>
        </w:rPr>
        <w:t>（三</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）上年结转和结余：填列全部结转和结余的资金数，包括当年结转结余资金和历年滚存结转结余资金。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二、支出科目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cs="宋体"/>
          <w:b w:val="0"/>
          <w:i w:val="0"/>
          <w:caps w:val="0"/>
          <w:color w:val="auto"/>
          <w:spacing w:val="0"/>
          <w:kern w:val="0"/>
          <w:sz w:val="32"/>
          <w:szCs w:val="32"/>
          <w:shd w:val="clear" w:color="auto" w:fill="FFFFFF"/>
          <w:vertAlign w:val="baseline"/>
          <w:lang w:val="en-US" w:eastAsia="zh-CN" w:bidi="ar"/>
        </w:rPr>
      </w:pPr>
      <w:r>
        <w:rPr>
          <w:rStyle w:val="6"/>
          <w:rFonts w:hint="eastAsia" w:ascii="宋体" w:hAnsi="宋体" w:cs="宋体"/>
          <w:i w:val="0"/>
          <w:caps w:val="0"/>
          <w:color w:val="auto"/>
          <w:spacing w:val="0"/>
          <w:kern w:val="0"/>
          <w:sz w:val="32"/>
          <w:szCs w:val="32"/>
          <w:shd w:val="clear" w:color="auto" w:fill="FFFFFF"/>
          <w:vertAlign w:val="baseline"/>
          <w:lang w:val="en-US" w:eastAsia="zh-CN" w:bidi="ar"/>
        </w:rPr>
        <w:t>（</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w:t>
      </w:r>
      <w:r>
        <w:rPr>
          <w:rStyle w:val="6"/>
          <w:rFonts w:hint="eastAsia" w:ascii="宋体" w:hAnsi="宋体" w:cs="宋体"/>
          <w:i w:val="0"/>
          <w:caps w:val="0"/>
          <w:color w:val="auto"/>
          <w:spacing w:val="0"/>
          <w:kern w:val="0"/>
          <w:sz w:val="32"/>
          <w:szCs w:val="32"/>
          <w:shd w:val="clear" w:color="auto" w:fill="FFFFFF"/>
          <w:vertAlign w:val="baseline"/>
          <w:lang w:val="en-US" w:eastAsia="zh-CN" w:bidi="ar"/>
        </w:rPr>
        <w:t>）</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一般公共服务</w:t>
      </w:r>
      <w:r>
        <w:rPr>
          <w:rFonts w:hint="eastAsia" w:ascii="宋体" w:hAnsi="宋体" w:cs="宋体"/>
          <w:b w:val="0"/>
          <w:i w:val="0"/>
          <w:caps w:val="0"/>
          <w:color w:val="auto"/>
          <w:spacing w:val="0"/>
          <w:kern w:val="0"/>
          <w:sz w:val="32"/>
          <w:szCs w:val="32"/>
          <w:shd w:val="clear" w:color="auto" w:fill="FFFFFF"/>
          <w:vertAlign w:val="baseline"/>
          <w:lang w:val="en-US" w:eastAsia="zh-CN" w:bidi="ar"/>
        </w:rPr>
        <w:t>支出</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w:t>
      </w:r>
      <w:r>
        <w:rPr>
          <w:rFonts w:hint="eastAsia" w:ascii="宋体" w:hAnsi="宋体" w:cs="宋体"/>
          <w:b w:val="0"/>
          <w:i w:val="0"/>
          <w:caps w:val="0"/>
          <w:color w:val="auto"/>
          <w:spacing w:val="0"/>
          <w:kern w:val="0"/>
          <w:sz w:val="32"/>
          <w:szCs w:val="32"/>
          <w:shd w:val="clear" w:color="auto" w:fill="FFFFFF"/>
          <w:vertAlign w:val="baseline"/>
          <w:lang w:val="en-US" w:eastAsia="zh-CN" w:bidi="ar"/>
        </w:rPr>
        <w:t>反映政府提供一般公共服务的支出。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（二）社会保障和就业支出；反映政府在社会保障与就业方面的支出。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（三）</w:t>
      </w:r>
      <w:r>
        <w:rPr>
          <w:rFonts w:hint="eastAsia" w:ascii="宋体" w:hAnsi="宋体" w:cs="宋体"/>
          <w:b w:val="0"/>
          <w:i w:val="0"/>
          <w:caps w:val="0"/>
          <w:color w:val="auto"/>
          <w:spacing w:val="0"/>
          <w:kern w:val="0"/>
          <w:sz w:val="32"/>
          <w:szCs w:val="32"/>
          <w:shd w:val="clear" w:color="auto" w:fill="FFFFFF"/>
          <w:vertAlign w:val="baseline"/>
          <w:lang w:val="en-US" w:eastAsia="zh-CN" w:bidi="ar"/>
        </w:rPr>
        <w:t>卫生健康支出</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：反映政府卫生</w:t>
      </w:r>
      <w:r>
        <w:rPr>
          <w:rFonts w:hint="eastAsia" w:ascii="宋体" w:hAnsi="宋体" w:cs="宋体"/>
          <w:b w:val="0"/>
          <w:i w:val="0"/>
          <w:caps w:val="0"/>
          <w:color w:val="auto"/>
          <w:spacing w:val="0"/>
          <w:kern w:val="0"/>
          <w:sz w:val="32"/>
          <w:szCs w:val="32"/>
          <w:shd w:val="clear" w:color="auto" w:fill="FFFFFF"/>
          <w:vertAlign w:val="baseline"/>
          <w:lang w:val="en-US" w:eastAsia="zh-CN" w:bidi="ar"/>
        </w:rPr>
        <w:t>健康方面</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（四）住房保障支出：反映政府用于住房方面的支出。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三、单位涉及的专业名词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（一）“三公”经费：纳入预算管理的“三公”经费，是指用财政拨款安排的因公出国（境）费、公务用车购置及运行费和公务接待费。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D46250"/>
    <w:multiLevelType w:val="singleLevel"/>
    <w:tmpl w:val="5ED46250"/>
    <w:lvl w:ilvl="0" w:tentative="0">
      <w:start w:val="1"/>
      <w:numFmt w:val="chineseCounting"/>
      <w:suff w:val="nothing"/>
      <w:lvlText w:val="%1、"/>
      <w:lvlJc w:val="left"/>
      <w:pPr>
        <w:ind w:left="-10"/>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MDYwOWRmN2IxNzIzNjI2MzhjZThjNWJkYTU1M2YifQ=="/>
  </w:docVars>
  <w:rsids>
    <w:rsidRoot w:val="001309D3"/>
    <w:rsid w:val="001309D3"/>
    <w:rsid w:val="00287B4F"/>
    <w:rsid w:val="003626E6"/>
    <w:rsid w:val="004149A8"/>
    <w:rsid w:val="004B6589"/>
    <w:rsid w:val="005A683A"/>
    <w:rsid w:val="007C71C1"/>
    <w:rsid w:val="008E54DE"/>
    <w:rsid w:val="00906F95"/>
    <w:rsid w:val="00A12B8F"/>
    <w:rsid w:val="00C35E73"/>
    <w:rsid w:val="00D86152"/>
    <w:rsid w:val="00DB6A06"/>
    <w:rsid w:val="00F02D83"/>
    <w:rsid w:val="00F46746"/>
    <w:rsid w:val="01C27A9E"/>
    <w:rsid w:val="022E44A8"/>
    <w:rsid w:val="02FC620E"/>
    <w:rsid w:val="03AA585E"/>
    <w:rsid w:val="03BD4BD4"/>
    <w:rsid w:val="046B77A1"/>
    <w:rsid w:val="04A253BD"/>
    <w:rsid w:val="04AD751E"/>
    <w:rsid w:val="05987655"/>
    <w:rsid w:val="060F2C56"/>
    <w:rsid w:val="06275131"/>
    <w:rsid w:val="062F07EF"/>
    <w:rsid w:val="06A020A3"/>
    <w:rsid w:val="07066BED"/>
    <w:rsid w:val="07C64996"/>
    <w:rsid w:val="07F81328"/>
    <w:rsid w:val="08B13234"/>
    <w:rsid w:val="08FD0700"/>
    <w:rsid w:val="095F6949"/>
    <w:rsid w:val="09E518F1"/>
    <w:rsid w:val="09E76698"/>
    <w:rsid w:val="0A1E2E56"/>
    <w:rsid w:val="0A7E5025"/>
    <w:rsid w:val="0A8E7F55"/>
    <w:rsid w:val="0B885D88"/>
    <w:rsid w:val="0BB963A0"/>
    <w:rsid w:val="0CA84E57"/>
    <w:rsid w:val="0CAA1B05"/>
    <w:rsid w:val="0CF750C9"/>
    <w:rsid w:val="0D2210AE"/>
    <w:rsid w:val="0D5E339D"/>
    <w:rsid w:val="0D6C2A21"/>
    <w:rsid w:val="0EA10147"/>
    <w:rsid w:val="0EED500D"/>
    <w:rsid w:val="0F11257B"/>
    <w:rsid w:val="0F790541"/>
    <w:rsid w:val="0FB07C7D"/>
    <w:rsid w:val="103E1D5B"/>
    <w:rsid w:val="11FA43A7"/>
    <w:rsid w:val="12301DA5"/>
    <w:rsid w:val="127C4719"/>
    <w:rsid w:val="12B510F0"/>
    <w:rsid w:val="12C82948"/>
    <w:rsid w:val="138353C1"/>
    <w:rsid w:val="13884C75"/>
    <w:rsid w:val="13E9022F"/>
    <w:rsid w:val="14493357"/>
    <w:rsid w:val="15595889"/>
    <w:rsid w:val="1562473D"/>
    <w:rsid w:val="15783F61"/>
    <w:rsid w:val="162C3B86"/>
    <w:rsid w:val="164A6625"/>
    <w:rsid w:val="164E283F"/>
    <w:rsid w:val="170D06D9"/>
    <w:rsid w:val="176522C3"/>
    <w:rsid w:val="17AA3510"/>
    <w:rsid w:val="19265A82"/>
    <w:rsid w:val="195B797C"/>
    <w:rsid w:val="1AF06347"/>
    <w:rsid w:val="1B1603D4"/>
    <w:rsid w:val="1BA40140"/>
    <w:rsid w:val="1C8F5AA4"/>
    <w:rsid w:val="1C901B5C"/>
    <w:rsid w:val="1C9F3F97"/>
    <w:rsid w:val="1D1533B2"/>
    <w:rsid w:val="1D19306A"/>
    <w:rsid w:val="1E5B61CE"/>
    <w:rsid w:val="1E716C8A"/>
    <w:rsid w:val="20315438"/>
    <w:rsid w:val="203E1903"/>
    <w:rsid w:val="20DC0DBF"/>
    <w:rsid w:val="211E078D"/>
    <w:rsid w:val="21805609"/>
    <w:rsid w:val="22B92AFA"/>
    <w:rsid w:val="234E6E48"/>
    <w:rsid w:val="238166D6"/>
    <w:rsid w:val="23D4005C"/>
    <w:rsid w:val="24743B45"/>
    <w:rsid w:val="25401E44"/>
    <w:rsid w:val="25414148"/>
    <w:rsid w:val="255D658D"/>
    <w:rsid w:val="257E0AC2"/>
    <w:rsid w:val="25930452"/>
    <w:rsid w:val="26CD230B"/>
    <w:rsid w:val="27D613F5"/>
    <w:rsid w:val="295A7042"/>
    <w:rsid w:val="29AA37FB"/>
    <w:rsid w:val="2A8D501A"/>
    <w:rsid w:val="2AC248CB"/>
    <w:rsid w:val="2B9E1D7C"/>
    <w:rsid w:val="2C462099"/>
    <w:rsid w:val="2C755BD5"/>
    <w:rsid w:val="2C8749DA"/>
    <w:rsid w:val="2C983467"/>
    <w:rsid w:val="2D300825"/>
    <w:rsid w:val="2D924D8F"/>
    <w:rsid w:val="2EBA5074"/>
    <w:rsid w:val="2F332E37"/>
    <w:rsid w:val="2F672DEA"/>
    <w:rsid w:val="2FDC3C6A"/>
    <w:rsid w:val="307C0BB2"/>
    <w:rsid w:val="30926D52"/>
    <w:rsid w:val="30B175F3"/>
    <w:rsid w:val="30D151CB"/>
    <w:rsid w:val="3170342E"/>
    <w:rsid w:val="326445D4"/>
    <w:rsid w:val="32FF4F22"/>
    <w:rsid w:val="33C0453B"/>
    <w:rsid w:val="353978DB"/>
    <w:rsid w:val="3566572C"/>
    <w:rsid w:val="35AF0E81"/>
    <w:rsid w:val="35D15ABF"/>
    <w:rsid w:val="35D6470F"/>
    <w:rsid w:val="35ED3147"/>
    <w:rsid w:val="35F70420"/>
    <w:rsid w:val="35FE3BB6"/>
    <w:rsid w:val="37C4173A"/>
    <w:rsid w:val="37F10FFB"/>
    <w:rsid w:val="381B6DB3"/>
    <w:rsid w:val="38303DCF"/>
    <w:rsid w:val="38865A04"/>
    <w:rsid w:val="38922739"/>
    <w:rsid w:val="39D96793"/>
    <w:rsid w:val="3A496F92"/>
    <w:rsid w:val="3AAA1C17"/>
    <w:rsid w:val="3B581673"/>
    <w:rsid w:val="3BB501C0"/>
    <w:rsid w:val="3BF35CF4"/>
    <w:rsid w:val="3C184ED4"/>
    <w:rsid w:val="3C4A0E3B"/>
    <w:rsid w:val="3C6159E8"/>
    <w:rsid w:val="3D053A7C"/>
    <w:rsid w:val="3FB05BB2"/>
    <w:rsid w:val="3FE91433"/>
    <w:rsid w:val="40131C6D"/>
    <w:rsid w:val="406C53CC"/>
    <w:rsid w:val="408827DE"/>
    <w:rsid w:val="40923561"/>
    <w:rsid w:val="40A83E33"/>
    <w:rsid w:val="41BD7C7F"/>
    <w:rsid w:val="41DE7C14"/>
    <w:rsid w:val="42452EB5"/>
    <w:rsid w:val="429338D8"/>
    <w:rsid w:val="433B1755"/>
    <w:rsid w:val="434A043B"/>
    <w:rsid w:val="438F22F2"/>
    <w:rsid w:val="445C1AD2"/>
    <w:rsid w:val="4527029E"/>
    <w:rsid w:val="45E22CFC"/>
    <w:rsid w:val="460B398A"/>
    <w:rsid w:val="46CB3404"/>
    <w:rsid w:val="46FD7572"/>
    <w:rsid w:val="47C00CCC"/>
    <w:rsid w:val="47F6649C"/>
    <w:rsid w:val="482125CD"/>
    <w:rsid w:val="48A07065"/>
    <w:rsid w:val="48E45FD9"/>
    <w:rsid w:val="48EA5FF6"/>
    <w:rsid w:val="4A20088A"/>
    <w:rsid w:val="4B6776B0"/>
    <w:rsid w:val="4B9825BC"/>
    <w:rsid w:val="4C8C7294"/>
    <w:rsid w:val="4C9D0549"/>
    <w:rsid w:val="4DDA49ED"/>
    <w:rsid w:val="4EB257AD"/>
    <w:rsid w:val="50027C2E"/>
    <w:rsid w:val="50FC442C"/>
    <w:rsid w:val="51B2600F"/>
    <w:rsid w:val="51CC2E1B"/>
    <w:rsid w:val="51D578F1"/>
    <w:rsid w:val="521D6D1B"/>
    <w:rsid w:val="522D2867"/>
    <w:rsid w:val="538E4400"/>
    <w:rsid w:val="5486329D"/>
    <w:rsid w:val="55116550"/>
    <w:rsid w:val="556B16C1"/>
    <w:rsid w:val="56496E5F"/>
    <w:rsid w:val="56B12F57"/>
    <w:rsid w:val="579161E1"/>
    <w:rsid w:val="595E5520"/>
    <w:rsid w:val="59CC4786"/>
    <w:rsid w:val="59FB721F"/>
    <w:rsid w:val="5A750D95"/>
    <w:rsid w:val="5B8C5F46"/>
    <w:rsid w:val="5C6B051A"/>
    <w:rsid w:val="5D351CF6"/>
    <w:rsid w:val="5E7615F3"/>
    <w:rsid w:val="5EDD7F5D"/>
    <w:rsid w:val="5F061262"/>
    <w:rsid w:val="5F5F2E66"/>
    <w:rsid w:val="5FEA29D6"/>
    <w:rsid w:val="5FEC548B"/>
    <w:rsid w:val="60806E07"/>
    <w:rsid w:val="60956D42"/>
    <w:rsid w:val="631C300F"/>
    <w:rsid w:val="63B10DDE"/>
    <w:rsid w:val="644947CD"/>
    <w:rsid w:val="649D3E7C"/>
    <w:rsid w:val="654C1999"/>
    <w:rsid w:val="65AC2438"/>
    <w:rsid w:val="65D320F4"/>
    <w:rsid w:val="67083227"/>
    <w:rsid w:val="68736174"/>
    <w:rsid w:val="69FF02FC"/>
    <w:rsid w:val="6B686E01"/>
    <w:rsid w:val="6BB63302"/>
    <w:rsid w:val="6C5F0511"/>
    <w:rsid w:val="6CDF43B0"/>
    <w:rsid w:val="6CF7043C"/>
    <w:rsid w:val="6D2A6A64"/>
    <w:rsid w:val="6D6261FE"/>
    <w:rsid w:val="6EE029C6"/>
    <w:rsid w:val="706A0082"/>
    <w:rsid w:val="71687B48"/>
    <w:rsid w:val="716D6A1B"/>
    <w:rsid w:val="717504BC"/>
    <w:rsid w:val="717A419A"/>
    <w:rsid w:val="732F4795"/>
    <w:rsid w:val="741C69DA"/>
    <w:rsid w:val="747D56CB"/>
    <w:rsid w:val="74CB5A00"/>
    <w:rsid w:val="756B4D88"/>
    <w:rsid w:val="76A60F00"/>
    <w:rsid w:val="770D61B8"/>
    <w:rsid w:val="789C4861"/>
    <w:rsid w:val="78E57CE3"/>
    <w:rsid w:val="78FF6FF6"/>
    <w:rsid w:val="79A74F98"/>
    <w:rsid w:val="7A9E5575"/>
    <w:rsid w:val="7AE31AEE"/>
    <w:rsid w:val="7BF0611B"/>
    <w:rsid w:val="7C907F65"/>
    <w:rsid w:val="7D815F3A"/>
    <w:rsid w:val="7DF30FF9"/>
    <w:rsid w:val="7FD82F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style>
  <w:style w:type="paragraph" w:styleId="3">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autoRedefine/>
    <w:qFormat/>
    <w:uiPriority w:val="22"/>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3801</Words>
  <Characters>4011</Characters>
  <Lines>3</Lines>
  <Paragraphs>1</Paragraphs>
  <TotalTime>0</TotalTime>
  <ScaleCrop>false</ScaleCrop>
  <LinksUpToDate>false</LinksUpToDate>
  <CharactersWithSpaces>4184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2016-04-08T04:49:00Z</dcterms:created>
  <dc:creator>Administrator</dc:creator>
  <cp:lastModifiedBy>Administrator</cp:lastModifiedBy>
  <cp:lastPrinted>2019-03-19T02:04:00Z</cp:lastPrinted>
  <dcterms:modified xsi:type="dcterms:W3CDTF">2024-01-28T11:24:13Z</dcterms:modified>
  <dc:title>2016年部门预算公开操作流程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304DC1B05ED6474BAC82B3E9BD6C786F</vt:lpwstr>
  </property>
</Properties>
</file>