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江西省瑞金市公证处2023年单位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预算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公开</w:t>
      </w:r>
    </w:p>
    <w:p>
      <w:pPr>
        <w:rPr>
          <w:rFonts w:hint="eastAsia" w:ascii="宋体" w:hAnsi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 xml:space="preserve"> 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目    录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ind w:firstLine="64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第一部分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江西省瑞金市公证处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概况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主要职责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单位机构设置、人员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情况</w:t>
      </w:r>
    </w:p>
    <w:p>
      <w:pPr>
        <w:widowControl/>
        <w:spacing w:line="600" w:lineRule="exact"/>
        <w:ind w:firstLine="64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第二部分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江西省瑞金市公证处2023年单位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预算情况说明</w:t>
      </w:r>
    </w:p>
    <w:p>
      <w:pPr>
        <w:widowControl/>
        <w:spacing w:line="600" w:lineRule="exact"/>
        <w:ind w:firstLine="1292" w:firstLineChars="40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2023年单位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预算收支情况说明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“三公”经费预算情况说明</w:t>
      </w:r>
    </w:p>
    <w:p>
      <w:pPr>
        <w:widowControl/>
        <w:spacing w:line="600" w:lineRule="exact"/>
        <w:ind w:firstLine="64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第三部分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江西省瑞金市公证处2023年单位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预算表</w:t>
      </w:r>
    </w:p>
    <w:p>
      <w:pPr>
        <w:widowControl/>
        <w:spacing w:line="600" w:lineRule="exact"/>
        <w:ind w:firstLine="1292" w:firstLineChars="40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一、《收支预算总表》</w:t>
      </w:r>
    </w:p>
    <w:p>
      <w:pPr>
        <w:widowControl/>
        <w:spacing w:line="600" w:lineRule="exact"/>
        <w:ind w:firstLine="1292" w:firstLineChars="40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收入总表》</w:t>
      </w:r>
    </w:p>
    <w:p>
      <w:pPr>
        <w:widowControl/>
        <w:spacing w:line="600" w:lineRule="exact"/>
        <w:ind w:firstLine="1292" w:firstLineChars="40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支出总表》</w:t>
      </w:r>
    </w:p>
    <w:p>
      <w:pPr>
        <w:widowControl/>
        <w:spacing w:line="600" w:lineRule="exact"/>
        <w:ind w:firstLine="1292" w:firstLineChars="40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四、《财政拨款收支总表》</w:t>
      </w:r>
    </w:p>
    <w:p>
      <w:pPr>
        <w:widowControl/>
        <w:spacing w:line="600" w:lineRule="exact"/>
        <w:ind w:firstLine="1292" w:firstLineChars="40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五、《一般公共预算支出表》</w:t>
      </w:r>
    </w:p>
    <w:p>
      <w:pPr>
        <w:widowControl/>
        <w:spacing w:line="600" w:lineRule="exact"/>
        <w:ind w:firstLine="1292" w:firstLineChars="40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六、《一般公共预算基本支出表》</w:t>
      </w:r>
    </w:p>
    <w:p>
      <w:pPr>
        <w:widowControl/>
        <w:spacing w:line="600" w:lineRule="exact"/>
        <w:ind w:firstLine="1292" w:firstLineChars="40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七、《一般公共预算“三公”经费支出表》</w:t>
      </w:r>
    </w:p>
    <w:p>
      <w:pPr>
        <w:widowControl/>
        <w:spacing w:line="600" w:lineRule="exact"/>
        <w:ind w:firstLine="1292" w:firstLineChars="40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八、《政府性基金预算支出表》</w:t>
      </w:r>
    </w:p>
    <w:p>
      <w:pPr>
        <w:widowControl/>
        <w:spacing w:line="600" w:lineRule="exact"/>
        <w:ind w:firstLine="1292" w:firstLineChars="404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九、《国有资本经营预算支出表》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widowControl/>
        <w:spacing w:line="600" w:lineRule="exact"/>
        <w:ind w:firstLine="1292" w:firstLineChars="404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十、</w:t>
      </w:r>
      <w:r>
        <w:rPr>
          <w:rFonts w:hint="default" w:ascii="仿宋_GB2312" w:hAnsi="仿宋_GB2312" w:eastAsia="仿宋_GB2312" w:cs="仿宋_GB2312"/>
          <w:sz w:val="32"/>
          <w:szCs w:val="32"/>
        </w:rPr>
        <w:t>《项目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支出</w:t>
      </w:r>
      <w:r>
        <w:rPr>
          <w:rFonts w:hint="default" w:ascii="仿宋_GB2312" w:hAnsi="仿宋_GB2312" w:eastAsia="仿宋_GB2312" w:cs="仿宋_GB2312"/>
          <w:sz w:val="32"/>
          <w:szCs w:val="32"/>
        </w:rPr>
        <w:t>绩效目标表》</w:t>
      </w:r>
    </w:p>
    <w:p>
      <w:pPr>
        <w:pStyle w:val="2"/>
        <w:rPr>
          <w:rFonts w:hint="eastAsia"/>
        </w:rPr>
      </w:pPr>
    </w:p>
    <w:p>
      <w:pPr>
        <w:widowControl/>
        <w:spacing w:line="600" w:lineRule="exact"/>
        <w:ind w:firstLine="64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部分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名词解释</w:t>
      </w:r>
    </w:p>
    <w:p>
      <w:pPr>
        <w:widowControl/>
        <w:spacing w:line="600" w:lineRule="exact"/>
        <w:ind w:firstLine="64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第一部分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江西省瑞金市公证处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概况</w:t>
      </w:r>
    </w:p>
    <w:p>
      <w:pPr>
        <w:widowControl/>
        <w:spacing w:line="580" w:lineRule="exact"/>
        <w:ind w:firstLine="640"/>
        <w:jc w:val="lef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580" w:lineRule="exact"/>
        <w:ind w:left="-10" w:leftChars="0" w:firstLine="640" w:firstLineChars="0"/>
        <w:jc w:val="left"/>
        <w:rPr>
          <w:rFonts w:hint="eastAsia" w:ascii="宋体" w:hAnsi="宋体" w:eastAsia="宋体" w:cs="宋体"/>
          <w:color w:val="FF0000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单位</w:t>
      </w:r>
      <w:r>
        <w:rPr>
          <w:rFonts w:hint="eastAsia" w:ascii="宋体" w:hAnsi="宋体" w:eastAsia="宋体" w:cs="宋体"/>
          <w:b/>
          <w:sz w:val="32"/>
          <w:szCs w:val="32"/>
        </w:rPr>
        <w:t>主要职责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全市公证机构办理公证业务活动，负责市政府行政复议、应诉、行政赔偿的具体工作。</w:t>
      </w:r>
    </w:p>
    <w:p>
      <w:pPr>
        <w:widowControl/>
        <w:numPr>
          <w:ilvl w:val="0"/>
          <w:numId w:val="0"/>
        </w:numPr>
        <w:spacing w:line="580" w:lineRule="exact"/>
        <w:jc w:val="lef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二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单位机构设置、人员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情况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江西省瑞金市公证处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全</w:t>
      </w:r>
      <w:r>
        <w:rPr>
          <w:rFonts w:hint="eastAsia" w:ascii="仿宋" w:hAnsi="仿宋" w:eastAsia="仿宋"/>
          <w:sz w:val="32"/>
          <w:szCs w:val="32"/>
          <w:lang w:eastAsia="zh-CN"/>
        </w:rPr>
        <w:t>额</w:t>
      </w:r>
      <w:r>
        <w:rPr>
          <w:rFonts w:ascii="仿宋" w:hAnsi="仿宋" w:eastAsia="仿宋"/>
          <w:sz w:val="32"/>
          <w:szCs w:val="32"/>
        </w:rPr>
        <w:t>补助事业编制人数</w:t>
      </w:r>
      <w:r>
        <w:rPr>
          <w:rFonts w:hint="eastAsia" w:ascii="仿宋_GB2312" w:hAnsi="仿宋_GB2312" w:eastAsia="仿宋_GB2312" w:cs="仿宋_GB2312"/>
          <w:sz w:val="32"/>
          <w:szCs w:val="32"/>
        </w:rPr>
        <w:t>5人，实有人数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其中，</w:t>
      </w:r>
      <w:r>
        <w:rPr>
          <w:rFonts w:ascii="仿宋" w:hAnsi="仿宋" w:eastAsia="仿宋"/>
          <w:sz w:val="32"/>
          <w:szCs w:val="32"/>
        </w:rPr>
        <w:t>全</w:t>
      </w:r>
      <w:r>
        <w:rPr>
          <w:rFonts w:hint="eastAsia" w:ascii="仿宋" w:hAnsi="仿宋" w:eastAsia="仿宋"/>
          <w:sz w:val="32"/>
          <w:szCs w:val="32"/>
          <w:lang w:eastAsia="zh-CN"/>
        </w:rPr>
        <w:t>额</w:t>
      </w:r>
      <w:r>
        <w:rPr>
          <w:rFonts w:ascii="仿宋" w:hAnsi="仿宋" w:eastAsia="仿宋"/>
          <w:sz w:val="32"/>
          <w:szCs w:val="32"/>
        </w:rPr>
        <w:t>补助事业在职人数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临聘人员1人。</w:t>
      </w:r>
    </w:p>
    <w:p>
      <w:pPr>
        <w:widowControl/>
        <w:tabs>
          <w:tab w:val="left" w:pos="2310"/>
        </w:tabs>
        <w:spacing w:line="580" w:lineRule="exact"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</w:p>
    <w:p>
      <w:pPr>
        <w:widowControl/>
        <w:spacing w:line="600" w:lineRule="exact"/>
        <w:ind w:firstLine="64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第二部分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江西省瑞金市公证处2023年单位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预算情况说明</w:t>
      </w:r>
    </w:p>
    <w:p>
      <w:pPr>
        <w:widowControl/>
        <w:spacing w:line="58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widowControl/>
        <w:spacing w:line="580" w:lineRule="exact"/>
        <w:ind w:firstLine="643" w:firstLineChars="200"/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一、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2023年单位</w:t>
      </w:r>
      <w:r>
        <w:rPr>
          <w:rFonts w:hint="eastAsia" w:ascii="宋体" w:hAnsi="宋体" w:eastAsia="宋体" w:cs="宋体"/>
          <w:b/>
          <w:sz w:val="32"/>
          <w:szCs w:val="32"/>
        </w:rPr>
        <w:t>预算收支情况说明</w:t>
      </w:r>
    </w:p>
    <w:p>
      <w:pPr>
        <w:widowControl/>
        <w:spacing w:line="580" w:lineRule="exact"/>
        <w:ind w:firstLine="640"/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（一）收入预算情况</w:t>
      </w:r>
    </w:p>
    <w:p>
      <w:pPr>
        <w:widowControl/>
        <w:spacing w:line="600" w:lineRule="exact"/>
        <w:ind w:firstLine="64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江西省瑞金市公证处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收入预算总额为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112.81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较上年的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91.94万元，增加20.87万元，主要原因是新招录了一名事业人员。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其中：财政拨款收入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45.73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较上年预算安排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18.79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其他收入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较上年预算安排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国库集中支付网上结转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2.08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，较上年预算安排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2.08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万元。</w:t>
      </w:r>
    </w:p>
    <w:p>
      <w:pPr>
        <w:widowControl/>
        <w:spacing w:line="580" w:lineRule="exact"/>
        <w:ind w:firstLine="640"/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（二）支出预算情况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2023年江西省瑞金市公证处支出预算总额为112.81万元，较上年的91.94万元，增加20.87万元，主要原因是新招录了一名事业人员。其中：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按支出项目类别划分：基本支出45.73万元，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较上年预算安排增加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18.79万元，包括工资福利支出38.91万元、商品和服务支出6.82万元、对个人和家庭的补助支出0万元；项目支出0万元，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较上年预算安排增加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0万元，其他资金65万元，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较上年预算安排增加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0万元，其中：商品和服务支出6.82万元、资本性支出0元。</w:t>
      </w:r>
    </w:p>
    <w:p>
      <w:pPr>
        <w:widowControl/>
        <w:spacing w:line="600" w:lineRule="exact"/>
        <w:ind w:firstLine="640"/>
        <w:rPr>
          <w:rFonts w:hint="eastAsia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按支出功能科目划分：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公共安全支出35.99万元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较上年预算安排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14.21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社会保障和就业支出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，较上年预算安排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2.37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卫生健康支出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1.45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较上年预算安排增加0.49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住房保障支出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3.49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较上年预算安排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1.72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其他支出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较上年预算安排增加0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万元。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按支出经济分类划分：工资福利支出38.91万元，较上年预算安排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17.42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；商品和服务支出6.82万元，较上年预算安排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1.37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；对个人和家庭的补助0万元，较上年预算安排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；资本性支出0万元，较上年预算安排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idowControl/>
        <w:numPr>
          <w:ilvl w:val="0"/>
          <w:numId w:val="2"/>
        </w:numPr>
        <w:spacing w:line="580" w:lineRule="exact"/>
        <w:ind w:firstLine="640"/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财政拨款支出情况</w:t>
      </w:r>
    </w:p>
    <w:p>
      <w:pPr>
        <w:widowControl/>
        <w:spacing w:line="60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年瑞金市公证处财政补助支出预算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45.73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较上年预算安排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18.79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万元,主要原因为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绩效工资纳入单位预算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按支出功能科目划分：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公共安全支出35.99万元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较上年预算安排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14.21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社会保障和就业支出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，较上年预算安排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2.37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卫生健康支出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1.45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较上年预算安排增加0.49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住房保障支出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3.49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较上年预算安排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1.72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其他支出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较上年预算安排增加0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万元。</w:t>
      </w:r>
    </w:p>
    <w:p>
      <w:pPr>
        <w:widowControl/>
        <w:spacing w:line="600" w:lineRule="exact"/>
        <w:ind w:firstLine="640"/>
        <w:rPr>
          <w:rFonts w:hint="eastAsi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按支出项目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类别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划分：基本支出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45.73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较上年预算安排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18.79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，其中：工资福利支出38.91万元，商品和服务支出6.82万元，对个人和家庭的补助0万元；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项目支出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，较上年预算安排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，其中：商品和服务支出6.82万元，资本性支出0万元。</w:t>
      </w:r>
    </w:p>
    <w:p>
      <w:pPr>
        <w:widowControl/>
        <w:spacing w:line="580" w:lineRule="exact"/>
        <w:ind w:firstLine="640"/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（四）政府性基金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支出</w:t>
      </w:r>
      <w:r>
        <w:rPr>
          <w:rFonts w:hint="eastAsia" w:ascii="宋体" w:hAnsi="宋体" w:eastAsia="宋体" w:cs="宋体"/>
          <w:b/>
          <w:sz w:val="32"/>
          <w:szCs w:val="32"/>
        </w:rPr>
        <w:t>情况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本单位没有使用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政府性基金预算拨款安排的支出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idowControl/>
        <w:spacing w:line="580" w:lineRule="exact"/>
        <w:ind w:firstLine="640"/>
        <w:jc w:val="left"/>
        <w:rPr>
          <w:rFonts w:hint="eastAsia" w:ascii="宋体" w:hAnsi="宋体" w:cs="宋体"/>
          <w:color w:val="FF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（五）机关运行经费等重要事项的说明</w:t>
      </w:r>
    </w:p>
    <w:p>
      <w:pPr>
        <w:widowControl/>
        <w:spacing w:line="60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本单位为事业单位，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公用经费预算6.82万元，比2022年预算增加1.37万元，增长25.14%，主要原因为：新招录了一名事业人员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财政部《地方预决算公开操作规程》明确的口径，机关运行费指各部门的公用经费(基本支出中商品和服务支出中各明细经济科目)，包括办公及印刷费、邮电费、差旅费、会议费、福利费、日常维修费、专用材料及一般设备购置费、办公用房水电费、办公用房取暖费、办公用房物业管理费、公务用车运行维护费以及其他费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(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)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国有资本经营情况</w:t>
      </w:r>
    </w:p>
    <w:p>
      <w:pPr>
        <w:widowControl/>
        <w:spacing w:line="600" w:lineRule="exact"/>
        <w:ind w:firstLine="64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本单位没有使用国有资本经营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预算拨款安排的支出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idowControl/>
        <w:spacing w:line="580" w:lineRule="exact"/>
        <w:ind w:firstLine="640"/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七</w:t>
      </w:r>
      <w:r>
        <w:rPr>
          <w:rFonts w:hint="eastAsia" w:ascii="宋体" w:hAnsi="宋体" w:eastAsia="宋体" w:cs="宋体"/>
          <w:b/>
          <w:sz w:val="32"/>
          <w:szCs w:val="32"/>
        </w:rPr>
        <w:t>）政府采购情况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2023年单位政府采购总额0万元，其中：政府采购货物预算0万元、政府采购工程预算0万元、政府采购服务预算0万元。</w:t>
      </w:r>
    </w:p>
    <w:p>
      <w:pPr>
        <w:widowControl/>
        <w:spacing w:line="580" w:lineRule="exact"/>
        <w:ind w:firstLine="803" w:firstLineChars="250"/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八</w:t>
      </w:r>
      <w:r>
        <w:rPr>
          <w:rFonts w:hint="eastAsia" w:ascii="宋体" w:hAnsi="宋体" w:eastAsia="宋体" w:cs="宋体"/>
          <w:b/>
          <w:sz w:val="32"/>
          <w:szCs w:val="32"/>
        </w:rPr>
        <w:t>）国有资产占有使用情况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截至2022年12月31日，单位共有车辆0辆，其中，一般公务用车0辆，执法执勤用车0辆。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2023年单位预算安排购置车辆0辆，未安排购置单位价值200万元以上大型设备。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九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sz w:val="32"/>
          <w:szCs w:val="32"/>
          <w:highlight w:val="none"/>
        </w:rPr>
        <w:t>预算绩效管理情况说明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2023年江西省瑞金市公证处对项目支出全面实施绩效目标管理。根据以前年度绩效评价结果，优化2023年预算安排并进一步改进管理、完善政策。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江西省瑞金市公证处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预算安排项目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个，项目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合计67.08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含上年结转2.08万元，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其他资金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预算安排65万元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上年结转2.08万元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本单位所有项目支出绩效目标表详见公开附表。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（十）</w:t>
      </w:r>
      <w:r>
        <w:rPr>
          <w:rFonts w:hint="default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重点项目：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本单位本年度未安排重点项目</w:t>
      </w:r>
    </w:p>
    <w:p>
      <w:pPr>
        <w:widowControl/>
        <w:spacing w:line="580" w:lineRule="exact"/>
        <w:ind w:firstLine="640"/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二、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2023年</w:t>
      </w:r>
      <w:r>
        <w:rPr>
          <w:rFonts w:hint="eastAsia" w:ascii="宋体" w:hAnsi="宋体" w:eastAsia="宋体" w:cs="宋体"/>
          <w:b/>
          <w:sz w:val="32"/>
          <w:szCs w:val="32"/>
        </w:rPr>
        <w:t>“三公”经费预算情况说明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2023年江西省瑞金市公证处“三公”经费一般公共预算安排安排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1.61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万元。其中：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因公出国（境）费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万元，比上年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增（减）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万元，主要原因是：与上年安排保持一致。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公务接待费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1.61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万元，比上年减少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0.06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万元，主要原因是：严格执行中央八项规定和厉行节约的相关规定。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公务用车运行维护费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万元，比上年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增（减）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万元，主要原因是：与上年安排保持一致。</w:t>
      </w:r>
      <w:bookmarkStart w:id="0" w:name="_GoBack"/>
      <w:bookmarkEnd w:id="0"/>
    </w:p>
    <w:p>
      <w:pPr>
        <w:widowControl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公务用车购置费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万元，比上年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增（减）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0"/>
          <w:lang w:eastAsia="zh-CN"/>
        </w:rPr>
        <w:t>万元，主要原因是：与上年安排保持一致。</w:t>
      </w:r>
    </w:p>
    <w:p>
      <w:pPr>
        <w:widowControl/>
        <w:spacing w:line="600" w:lineRule="exact"/>
        <w:ind w:firstLine="640"/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第三部分  江西省瑞金市公证处2023年单位预算公开表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一、《收支预算总表》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收入总表》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支出总表》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四、《财政拨款收支总表》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五、《一般公共预算支出表》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六、《一般公共预算基本支出表》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七、《一般公共预算“三公”经费支出表》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八、《政府性基金预算支出表》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九、《国有资本经营预算支出表》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widowControl/>
        <w:spacing w:line="60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十、</w:t>
      </w:r>
      <w:r>
        <w:rPr>
          <w:rFonts w:hint="default" w:ascii="仿宋_GB2312" w:hAnsi="仿宋_GB2312" w:eastAsia="仿宋_GB2312" w:cs="仿宋_GB2312"/>
          <w:sz w:val="32"/>
          <w:szCs w:val="32"/>
        </w:rPr>
        <w:t>《项目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支出</w:t>
      </w:r>
      <w:r>
        <w:rPr>
          <w:rFonts w:hint="default" w:ascii="仿宋_GB2312" w:hAnsi="仿宋_GB2312" w:eastAsia="仿宋_GB2312" w:cs="仿宋_GB2312"/>
          <w:sz w:val="32"/>
          <w:szCs w:val="32"/>
        </w:rPr>
        <w:t>绩效目标表》</w:t>
      </w: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widowControl/>
        <w:spacing w:line="600" w:lineRule="exact"/>
        <w:ind w:firstLine="640"/>
        <w:jc w:val="lef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widowControl/>
        <w:numPr>
          <w:ilvl w:val="0"/>
          <w:numId w:val="3"/>
        </w:numPr>
        <w:spacing w:line="600" w:lineRule="exact"/>
        <w:ind w:firstLine="640"/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名词解释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一、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 </w:t>
      </w: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收入科目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（一）财政拨款：指财政当年拨付的资金。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（二）其他收入：指除财政拨款、事业收入、事业单位经营收入等以外的各项收入。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（三）上年结转和结余：填列全部结转和结余的资金数，包括当年结转结余资金和历年滚存结转结余资金。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Style w:val="6"/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二、支出科目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（一）一般公共服务支出：反映政府提供一般公共服务的支出。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（二）社会保障和就业支出；反映政府在社会保障与就业方面的支出。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（三）卫生健康支出：反映政府卫生健康方面的支出。</w:t>
      </w:r>
    </w:p>
    <w:p>
      <w:pPr>
        <w:widowControl/>
        <w:spacing w:line="600" w:lineRule="exact"/>
        <w:ind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（四）住房保障支出：反映政府用于住房方面的支出。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Style w:val="6"/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三、单位涉及的专业名词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“三公”经费：纳入预算管理的“三公”经费，是指用财政拨款安排的因公出国（境）费、公务用车购置及运行费和公务接待费。</w:t>
      </w: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2D50CD-85C7-4494-8940-800A2FD1FA7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1DE8238-A64C-4E9F-B06B-1F7D0E4E729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B60945C-8128-46E3-A682-38F369B5D84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D3CBD91-6BE8-4043-BC88-2990B53E9C41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A622B543-8C34-4440-8EC5-5C0872A6FC2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E6947B"/>
    <w:multiLevelType w:val="singleLevel"/>
    <w:tmpl w:val="90E6947B"/>
    <w:lvl w:ilvl="0" w:tentative="0">
      <w:start w:val="4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07DAFF14"/>
    <w:multiLevelType w:val="singleLevel"/>
    <w:tmpl w:val="07DAFF1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ED46250"/>
    <w:multiLevelType w:val="singleLevel"/>
    <w:tmpl w:val="5ED46250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ZmM0MGI4NGI4NTU2NmRlODMwMzJmYWRkYmIxZTYifQ=="/>
  </w:docVars>
  <w:rsids>
    <w:rsidRoot w:val="001309D3"/>
    <w:rsid w:val="001309D3"/>
    <w:rsid w:val="00287B4F"/>
    <w:rsid w:val="003626E6"/>
    <w:rsid w:val="004149A8"/>
    <w:rsid w:val="004B6589"/>
    <w:rsid w:val="005A683A"/>
    <w:rsid w:val="007C71C1"/>
    <w:rsid w:val="008E54DE"/>
    <w:rsid w:val="00906F95"/>
    <w:rsid w:val="00A12B8F"/>
    <w:rsid w:val="00C35E73"/>
    <w:rsid w:val="00D86152"/>
    <w:rsid w:val="00DB6A06"/>
    <w:rsid w:val="00F02D83"/>
    <w:rsid w:val="00F46746"/>
    <w:rsid w:val="01C27A9E"/>
    <w:rsid w:val="022E44A8"/>
    <w:rsid w:val="028B7528"/>
    <w:rsid w:val="02FC620E"/>
    <w:rsid w:val="03AA585E"/>
    <w:rsid w:val="03BD4BD4"/>
    <w:rsid w:val="046B77A1"/>
    <w:rsid w:val="04A253BD"/>
    <w:rsid w:val="04AD751E"/>
    <w:rsid w:val="05987655"/>
    <w:rsid w:val="05BB2573"/>
    <w:rsid w:val="06275131"/>
    <w:rsid w:val="062F07EF"/>
    <w:rsid w:val="06A020A3"/>
    <w:rsid w:val="07066BED"/>
    <w:rsid w:val="07C64996"/>
    <w:rsid w:val="07F81328"/>
    <w:rsid w:val="08B13234"/>
    <w:rsid w:val="08FD0700"/>
    <w:rsid w:val="09E518F1"/>
    <w:rsid w:val="09E76698"/>
    <w:rsid w:val="0A1E2E56"/>
    <w:rsid w:val="0B885D88"/>
    <w:rsid w:val="0BB963A0"/>
    <w:rsid w:val="0CA84E57"/>
    <w:rsid w:val="0CAA1B05"/>
    <w:rsid w:val="0CF750C9"/>
    <w:rsid w:val="0D2210AE"/>
    <w:rsid w:val="0D5E339D"/>
    <w:rsid w:val="0F11257B"/>
    <w:rsid w:val="0F790541"/>
    <w:rsid w:val="0F9216C3"/>
    <w:rsid w:val="103E1D5B"/>
    <w:rsid w:val="11FA43A7"/>
    <w:rsid w:val="12301DA5"/>
    <w:rsid w:val="127C4719"/>
    <w:rsid w:val="12B510F0"/>
    <w:rsid w:val="12C82948"/>
    <w:rsid w:val="1363292F"/>
    <w:rsid w:val="138353C1"/>
    <w:rsid w:val="13884C75"/>
    <w:rsid w:val="13E9022F"/>
    <w:rsid w:val="14493357"/>
    <w:rsid w:val="1562473D"/>
    <w:rsid w:val="15783F61"/>
    <w:rsid w:val="162C3B86"/>
    <w:rsid w:val="164E283F"/>
    <w:rsid w:val="170D06D9"/>
    <w:rsid w:val="17AA3510"/>
    <w:rsid w:val="1923563E"/>
    <w:rsid w:val="19265A82"/>
    <w:rsid w:val="1AF06347"/>
    <w:rsid w:val="1B1603D4"/>
    <w:rsid w:val="1BA40140"/>
    <w:rsid w:val="1C8F5AA4"/>
    <w:rsid w:val="1C9F3F97"/>
    <w:rsid w:val="1D1533B2"/>
    <w:rsid w:val="1D19306A"/>
    <w:rsid w:val="1E5B61CE"/>
    <w:rsid w:val="1E716C8A"/>
    <w:rsid w:val="20DC0DBF"/>
    <w:rsid w:val="21805609"/>
    <w:rsid w:val="22B92AFA"/>
    <w:rsid w:val="234E6E48"/>
    <w:rsid w:val="238166D6"/>
    <w:rsid w:val="23D4005C"/>
    <w:rsid w:val="2422425D"/>
    <w:rsid w:val="24743B45"/>
    <w:rsid w:val="255D658D"/>
    <w:rsid w:val="257E0AC2"/>
    <w:rsid w:val="25930452"/>
    <w:rsid w:val="26CD230B"/>
    <w:rsid w:val="27D613F5"/>
    <w:rsid w:val="295A7042"/>
    <w:rsid w:val="29AA37FB"/>
    <w:rsid w:val="2AC248CB"/>
    <w:rsid w:val="2B9E1D7C"/>
    <w:rsid w:val="2C462099"/>
    <w:rsid w:val="2C4B0FEE"/>
    <w:rsid w:val="2C983467"/>
    <w:rsid w:val="2D300825"/>
    <w:rsid w:val="2DB23A4A"/>
    <w:rsid w:val="2EBA5074"/>
    <w:rsid w:val="2F332E37"/>
    <w:rsid w:val="2F672DEA"/>
    <w:rsid w:val="2FDC3C6A"/>
    <w:rsid w:val="307C0BB2"/>
    <w:rsid w:val="30B175F3"/>
    <w:rsid w:val="30D151CB"/>
    <w:rsid w:val="3170342E"/>
    <w:rsid w:val="326445D4"/>
    <w:rsid w:val="32FF4F22"/>
    <w:rsid w:val="33106EAC"/>
    <w:rsid w:val="33C0453B"/>
    <w:rsid w:val="348806A5"/>
    <w:rsid w:val="35041AF5"/>
    <w:rsid w:val="3566572C"/>
    <w:rsid w:val="35D15ABF"/>
    <w:rsid w:val="35D6470F"/>
    <w:rsid w:val="35F70420"/>
    <w:rsid w:val="35FE3BB6"/>
    <w:rsid w:val="366B422E"/>
    <w:rsid w:val="37C4173A"/>
    <w:rsid w:val="38303DCF"/>
    <w:rsid w:val="38922739"/>
    <w:rsid w:val="39D96793"/>
    <w:rsid w:val="3A496F92"/>
    <w:rsid w:val="3AAA1C17"/>
    <w:rsid w:val="3B581673"/>
    <w:rsid w:val="3BB501C0"/>
    <w:rsid w:val="3BF35CF4"/>
    <w:rsid w:val="3C184ED4"/>
    <w:rsid w:val="3C4A0E3B"/>
    <w:rsid w:val="3C6159E8"/>
    <w:rsid w:val="3D053A7C"/>
    <w:rsid w:val="3D513EB5"/>
    <w:rsid w:val="3FB05BB2"/>
    <w:rsid w:val="3FE91433"/>
    <w:rsid w:val="400C3BED"/>
    <w:rsid w:val="40131C6D"/>
    <w:rsid w:val="408827DE"/>
    <w:rsid w:val="40923561"/>
    <w:rsid w:val="40A83E33"/>
    <w:rsid w:val="41DE7C14"/>
    <w:rsid w:val="42452EB5"/>
    <w:rsid w:val="433B1755"/>
    <w:rsid w:val="434A043B"/>
    <w:rsid w:val="434E4682"/>
    <w:rsid w:val="438F22F2"/>
    <w:rsid w:val="445C1AD2"/>
    <w:rsid w:val="4527029E"/>
    <w:rsid w:val="457D43B5"/>
    <w:rsid w:val="45E22CFC"/>
    <w:rsid w:val="460B398A"/>
    <w:rsid w:val="46FD7572"/>
    <w:rsid w:val="47C00CCC"/>
    <w:rsid w:val="47F6649C"/>
    <w:rsid w:val="482125CD"/>
    <w:rsid w:val="48A07065"/>
    <w:rsid w:val="48EA5FF6"/>
    <w:rsid w:val="49846C3E"/>
    <w:rsid w:val="4A20088A"/>
    <w:rsid w:val="4B6776B0"/>
    <w:rsid w:val="4B9825BC"/>
    <w:rsid w:val="4C9D0549"/>
    <w:rsid w:val="4DDA49ED"/>
    <w:rsid w:val="4EB257AD"/>
    <w:rsid w:val="50027C2E"/>
    <w:rsid w:val="50FC442C"/>
    <w:rsid w:val="51CC2E1B"/>
    <w:rsid w:val="51D578F1"/>
    <w:rsid w:val="51EB5E0A"/>
    <w:rsid w:val="521D6D1B"/>
    <w:rsid w:val="522D2867"/>
    <w:rsid w:val="538E4400"/>
    <w:rsid w:val="5486329D"/>
    <w:rsid w:val="556B16C1"/>
    <w:rsid w:val="56496E5F"/>
    <w:rsid w:val="56B12F57"/>
    <w:rsid w:val="579161E1"/>
    <w:rsid w:val="595E5520"/>
    <w:rsid w:val="59A95A05"/>
    <w:rsid w:val="59CC4786"/>
    <w:rsid w:val="5A750D95"/>
    <w:rsid w:val="5B8C5F46"/>
    <w:rsid w:val="5C6B051A"/>
    <w:rsid w:val="5E7615F3"/>
    <w:rsid w:val="5EDD7F5D"/>
    <w:rsid w:val="5F061262"/>
    <w:rsid w:val="5F5F2E66"/>
    <w:rsid w:val="5FEC548B"/>
    <w:rsid w:val="60806E07"/>
    <w:rsid w:val="60956D42"/>
    <w:rsid w:val="61A03B33"/>
    <w:rsid w:val="631C300F"/>
    <w:rsid w:val="63B10DDE"/>
    <w:rsid w:val="649D3E7C"/>
    <w:rsid w:val="654C1999"/>
    <w:rsid w:val="65AC2438"/>
    <w:rsid w:val="65D320F4"/>
    <w:rsid w:val="67083227"/>
    <w:rsid w:val="68736174"/>
    <w:rsid w:val="697F058F"/>
    <w:rsid w:val="6B686E01"/>
    <w:rsid w:val="6BB63302"/>
    <w:rsid w:val="6C5F0511"/>
    <w:rsid w:val="6CDF43B0"/>
    <w:rsid w:val="6CF7043C"/>
    <w:rsid w:val="6D2A6A64"/>
    <w:rsid w:val="6D6261FE"/>
    <w:rsid w:val="6DA34F23"/>
    <w:rsid w:val="6EE029C6"/>
    <w:rsid w:val="71687B48"/>
    <w:rsid w:val="716D6A1B"/>
    <w:rsid w:val="717A419A"/>
    <w:rsid w:val="732F4795"/>
    <w:rsid w:val="738D5D21"/>
    <w:rsid w:val="741C69DA"/>
    <w:rsid w:val="747D56CB"/>
    <w:rsid w:val="74CB5A00"/>
    <w:rsid w:val="756B4D88"/>
    <w:rsid w:val="770D61B8"/>
    <w:rsid w:val="789C4861"/>
    <w:rsid w:val="78E57CE3"/>
    <w:rsid w:val="78FF6FF6"/>
    <w:rsid w:val="79A74F98"/>
    <w:rsid w:val="7A9E5575"/>
    <w:rsid w:val="7AE31AEE"/>
    <w:rsid w:val="7BF0611B"/>
    <w:rsid w:val="7C907F65"/>
    <w:rsid w:val="7CB22F79"/>
    <w:rsid w:val="7D263FE0"/>
    <w:rsid w:val="7D815F3A"/>
    <w:rsid w:val="7DF30FF9"/>
    <w:rsid w:val="7FD82F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2571</Words>
  <Characters>2821</Characters>
  <Lines>3</Lines>
  <Paragraphs>1</Paragraphs>
  <TotalTime>4</TotalTime>
  <ScaleCrop>false</ScaleCrop>
  <LinksUpToDate>false</LinksUpToDate>
  <CharactersWithSpaces>2858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2016-04-08T04:49:00Z</dcterms:created>
  <dc:creator>Administrator</dc:creator>
  <cp:lastModifiedBy>刘丽君</cp:lastModifiedBy>
  <cp:lastPrinted>2019-03-19T02:04:00Z</cp:lastPrinted>
  <dcterms:modified xsi:type="dcterms:W3CDTF">2023-03-22T10:02:19Z</dcterms:modified>
  <dc:title>2016年部门预算公开操作流程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304DC1B05ED6474BAC82B3E9BD6C786F</vt:lpwstr>
  </property>
</Properties>
</file>