
<file path=[Content_Types].xml><?xml version="1.0" encoding="utf-8"?>
<Types xmlns="http://schemas.openxmlformats.org/package/2006/content-types">
  <Default Extension="gif" ContentType="image/gi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pPr>
      <w:r>
        <w:rPr>
          <w:rFonts w:hint="eastAsia" w:ascii="微软雅黑" w:hAnsi="微软雅黑" w:eastAsia="微软雅黑" w:cs="微软雅黑"/>
          <w:i w:val="0"/>
          <w:iCs w:val="0"/>
          <w:caps w:val="0"/>
          <w:spacing w:val="8"/>
          <w:sz w:val="33"/>
          <w:szCs w:val="33"/>
          <w:bdr w:val="none" w:color="auto" w:sz="0" w:space="0"/>
          <w:shd w:val="clear" w:fill="FFFFFF"/>
        </w:rPr>
        <w:t>农村危房改造政策要点解读</w:t>
      </w:r>
    </w:p>
    <w:p>
      <w:pPr>
        <w:keepNext w:val="0"/>
        <w:keepLines w:val="0"/>
        <w:widowControl/>
        <w:suppressLineNumbers w:val="0"/>
        <w:spacing w:before="0" w:beforeAutospacing="0" w:after="0" w:afterAutospacing="0"/>
        <w:ind w:left="0" w:right="0"/>
        <w:jc w:val="left"/>
      </w:pPr>
      <w:r>
        <w:rPr>
          <w:rFonts w:hint="eastAsia" w:ascii="Helvetica" w:hAnsi="Helvetica" w:eastAsia="Helvetica" w:cs="Helvetica"/>
          <w:i w:val="0"/>
          <w:iCs w:val="0"/>
          <w:caps w:val="0"/>
          <w:spacing w:val="8"/>
          <w:kern w:val="0"/>
          <w:sz w:val="25"/>
          <w:szCs w:val="25"/>
          <w:bdr w:val="none" w:color="auto" w:sz="0" w:space="0"/>
          <w:shd w:val="clear" w:fill="FFFFFF"/>
          <w:lang w:val="en-US" w:eastAsia="zh-CN" w:bidi="ar"/>
        </w:rPr>
        <w:t>危房改造对象是指农村低收入群体等六类重点对象。那么，农村危房改造对象范围包括哪些?农村危房改造认定程序是什么?危房改造如何审批及改造方式是什么?下面，我们一起来学习吧!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spacing w:val="8"/>
          <w:kern w:val="0"/>
          <w:sz w:val="24"/>
          <w:szCs w:val="24"/>
          <w:bdr w:val="none" w:color="auto" w:sz="0" w:space="0"/>
          <w:shd w:val="clear" w:fill="FFFFFF"/>
          <w:lang w:val="en-US" w:eastAsia="zh-CN" w:bidi="ar"/>
        </w:rPr>
        <w:drawing>
          <wp:inline distT="0" distB="0" distL="114300" distR="114300">
            <wp:extent cx="952500" cy="952500"/>
            <wp:effectExtent l="0" t="0" r="0"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4"/>
                    <a:stretch>
                      <a:fillRect/>
                    </a:stretch>
                  </pic:blipFill>
                  <pic:spPr>
                    <a:xfrm>
                      <a:off x="0" y="0"/>
                      <a:ext cx="952500" cy="952500"/>
                    </a:xfrm>
                    <a:prstGeom prst="rect">
                      <a:avLst/>
                    </a:prstGeom>
                    <a:noFill/>
                    <a:ln w="9525">
                      <a:noFill/>
                    </a:ln>
                  </pic:spPr>
                </pic:pic>
              </a:graphicData>
            </a:graphic>
          </wp:inline>
        </w:drawing>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default" w:ascii="Helvetica" w:hAnsi="Helvetica" w:eastAsia="Helvetica" w:cs="Helvetica"/>
          <w:i w:val="0"/>
          <w:iCs w:val="0"/>
          <w:caps w:val="0"/>
          <w:spacing w:val="8"/>
          <w:bdr w:val="none" w:color="auto" w:sz="0" w:space="0"/>
          <w:shd w:val="clear" w:fill="FFFFFF"/>
        </w:rPr>
        <w:t>危房改造对象</w:t>
      </w:r>
    </w:p>
    <w:p>
      <w:pPr>
        <w:keepNext w:val="0"/>
        <w:keepLines w:val="0"/>
        <w:widowControl/>
        <w:suppressLineNumbers w:val="0"/>
        <w:spacing w:before="0" w:beforeAutospacing="0" w:after="0" w:afterAutospacing="0"/>
        <w:ind w:left="0" w:right="0"/>
        <w:jc w:val="left"/>
      </w:pPr>
      <w:r>
        <w:rPr>
          <w:rFonts w:hint="default" w:ascii="Helvetica" w:hAnsi="Helvetica" w:eastAsia="Helvetica" w:cs="Helvetica"/>
          <w:i w:val="0"/>
          <w:iCs w:val="0"/>
          <w:caps w:val="0"/>
          <w:spacing w:val="8"/>
          <w:kern w:val="0"/>
          <w:sz w:val="24"/>
          <w:szCs w:val="24"/>
          <w:bdr w:val="none" w:color="auto" w:sz="0" w:space="0"/>
          <w:shd w:val="clear" w:fill="FFFFFF"/>
          <w:lang w:val="en-US" w:eastAsia="zh-CN" w:bidi="ar"/>
        </w:rPr>
        <w:t>危房改造对象是指农村低收入群体等六类重点对象。什么是六类重点对象户？六类重点对象户分别是农村易返贫致贫户、农村低保户、农村分散供养特困人员、因病因灾因意外事故等刚性支出较大或收入大幅缩减导致基本生活出现严重困难家庭、农村低保边缘家庭、未享受过农村住房保障政策支持且依靠自身力量无法解决住房安全问题的其他脱贫户。</w:t>
      </w:r>
      <w:r>
        <w:rPr>
          <w:rFonts w:hint="eastAsia" w:ascii="微软雅黑" w:hAnsi="微软雅黑" w:eastAsia="微软雅黑" w:cs="微软雅黑"/>
          <w:i w:val="0"/>
          <w:iCs w:val="0"/>
          <w:caps w:val="0"/>
          <w:spacing w:val="8"/>
          <w:kern w:val="0"/>
          <w:sz w:val="24"/>
          <w:szCs w:val="24"/>
          <w:bdr w:val="none" w:color="auto" w:sz="0" w:space="0"/>
          <w:shd w:val="clear" w:fill="FFFFFF"/>
          <w:lang w:val="en-US" w:eastAsia="zh-CN" w:bidi="ar"/>
        </w:rPr>
        <w:br w:type="textWrapping"/>
      </w:r>
      <w:r>
        <w:rPr>
          <w:rFonts w:hint="eastAsia" w:ascii="微软雅黑" w:hAnsi="微软雅黑" w:eastAsia="微软雅黑" w:cs="微软雅黑"/>
          <w:i w:val="0"/>
          <w:iCs w:val="0"/>
          <w:caps w:val="0"/>
          <w:spacing w:val="8"/>
          <w:kern w:val="0"/>
          <w:sz w:val="24"/>
          <w:szCs w:val="24"/>
          <w:bdr w:val="none" w:color="auto" w:sz="0" w:space="0"/>
          <w:shd w:val="clear" w:fill="FFFFFF"/>
          <w:lang w:val="en-US" w:eastAsia="zh-CN" w:bidi="ar"/>
        </w:rPr>
        <w:drawing>
          <wp:inline distT="0" distB="0" distL="114300" distR="114300">
            <wp:extent cx="952500" cy="952500"/>
            <wp:effectExtent l="0" t="0" r="0" b="0"/>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4"/>
                    <a:stretch>
                      <a:fillRect/>
                    </a:stretch>
                  </pic:blipFill>
                  <pic:spPr>
                    <a:xfrm>
                      <a:off x="0" y="0"/>
                      <a:ext cx="952500" cy="9525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default" w:ascii="Helvetica" w:hAnsi="Helvetica" w:eastAsia="Helvetica" w:cs="Helvetica"/>
          <w:i w:val="0"/>
          <w:iCs w:val="0"/>
          <w:caps w:val="0"/>
          <w:spacing w:val="8"/>
          <w:bdr w:val="none" w:color="auto" w:sz="0" w:space="0"/>
          <w:shd w:val="clear" w:fill="FFFFFF"/>
        </w:rPr>
        <w:t>认定程序</w:t>
      </w:r>
    </w:p>
    <w:p>
      <w:pPr>
        <w:keepNext w:val="0"/>
        <w:keepLines w:val="0"/>
        <w:widowControl/>
        <w:suppressLineNumbers w:val="0"/>
        <w:spacing w:before="0" w:beforeAutospacing="0" w:after="0" w:afterAutospacing="0"/>
        <w:ind w:left="0" w:right="0"/>
        <w:jc w:val="left"/>
      </w:pPr>
      <w:r>
        <w:rPr>
          <w:rFonts w:hint="default" w:ascii="Helvetica" w:hAnsi="Helvetica" w:eastAsia="Helvetica" w:cs="Helvetica"/>
          <w:i w:val="0"/>
          <w:iCs w:val="0"/>
          <w:caps w:val="0"/>
          <w:spacing w:val="8"/>
          <w:kern w:val="0"/>
          <w:sz w:val="24"/>
          <w:szCs w:val="24"/>
          <w:bdr w:val="none" w:color="auto" w:sz="0" w:space="0"/>
          <w:shd w:val="clear" w:fill="FFFFFF"/>
          <w:lang w:val="en-US" w:eastAsia="zh-CN" w:bidi="ar"/>
        </w:rPr>
        <w:t>农村危房改造实行先确认身份信息后鉴定危房等级的认定程序。农村危房改造由乡村振兴、民政部门提供的农村低收入群体等六类重点对象名单，组织开展住房安全性鉴定(评定)。对经鉴定(评定)住房确属 C级、D级的农户列为年度农村危房改造对象。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spacing w:val="8"/>
          <w:kern w:val="0"/>
          <w:sz w:val="24"/>
          <w:szCs w:val="24"/>
          <w:bdr w:val="none" w:color="auto" w:sz="0" w:space="0"/>
          <w:shd w:val="clear" w:fill="FFFFFF"/>
          <w:lang w:val="en-US" w:eastAsia="zh-CN" w:bidi="ar"/>
        </w:rPr>
        <w:drawing>
          <wp:inline distT="0" distB="0" distL="114300" distR="114300">
            <wp:extent cx="952500" cy="952500"/>
            <wp:effectExtent l="0" t="0" r="0" b="0"/>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4"/>
                    <a:stretch>
                      <a:fillRect/>
                    </a:stretch>
                  </pic:blipFill>
                  <pic:spPr>
                    <a:xfrm>
                      <a:off x="0" y="0"/>
                      <a:ext cx="952500" cy="9525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default" w:ascii="Helvetica" w:hAnsi="Helvetica" w:eastAsia="Helvetica" w:cs="Helvetica"/>
          <w:i w:val="0"/>
          <w:iCs w:val="0"/>
          <w:caps w:val="0"/>
          <w:spacing w:val="8"/>
          <w:bdr w:val="none" w:color="auto" w:sz="0" w:space="0"/>
          <w:shd w:val="clear" w:fill="FFFFFF"/>
        </w:rPr>
        <w:t>住房鉴定(评定)</w:t>
      </w:r>
    </w:p>
    <w:p>
      <w:pPr>
        <w:keepNext w:val="0"/>
        <w:keepLines w:val="0"/>
        <w:widowControl/>
        <w:suppressLineNumbers w:val="0"/>
        <w:spacing w:before="0" w:beforeAutospacing="0" w:after="0" w:afterAutospacing="0"/>
        <w:ind w:left="0" w:right="0"/>
        <w:jc w:val="left"/>
      </w:pPr>
      <w:r>
        <w:rPr>
          <w:rFonts w:hint="default" w:ascii="Helvetica" w:hAnsi="Helvetica" w:eastAsia="Helvetica" w:cs="Helvetica"/>
          <w:i w:val="0"/>
          <w:iCs w:val="0"/>
          <w:caps w:val="0"/>
          <w:spacing w:val="8"/>
          <w:kern w:val="0"/>
          <w:sz w:val="24"/>
          <w:szCs w:val="24"/>
          <w:bdr w:val="none" w:color="auto" w:sz="0" w:space="0"/>
          <w:shd w:val="clear" w:fill="FFFFFF"/>
          <w:lang w:val="en-US" w:eastAsia="zh-CN" w:bidi="ar"/>
        </w:rPr>
        <w:t>危险房屋(以下简称危房)是指经技术鉴定(评定)为C级(局部危房)、D级(整幢危房)的农房。由县级住房城乡建设部门结合实际制定简明易行的住房安全鉴定(评定)方法，组织人员培训后逐户开展鉴定(评定)。有条件的市县可采用政府购买服务的方式委托第三方专业机构进行集中鉴定，并出具鉴定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spacing w:val="8"/>
          <w:kern w:val="0"/>
          <w:sz w:val="24"/>
          <w:szCs w:val="24"/>
          <w:bdr w:val="none" w:color="auto" w:sz="0" w:space="0"/>
          <w:shd w:val="clear" w:fill="FFFFFF"/>
          <w:lang w:val="en-US" w:eastAsia="zh-CN" w:bidi="ar"/>
        </w:rPr>
        <w:drawing>
          <wp:inline distT="0" distB="0" distL="114300" distR="114300">
            <wp:extent cx="304800" cy="304800"/>
            <wp:effectExtent l="0" t="0" r="0" b="0"/>
            <wp:docPr id="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4"/>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default" w:ascii="Helvetica" w:hAnsi="Helvetica" w:eastAsia="Helvetica" w:cs="Helvetica"/>
          <w:i w:val="0"/>
          <w:iCs w:val="0"/>
          <w:caps w:val="0"/>
          <w:spacing w:val="8"/>
          <w:bdr w:val="none" w:color="auto" w:sz="0" w:space="0"/>
          <w:shd w:val="clear" w:fill="FFFFFF"/>
        </w:rPr>
        <w:t>审批程序</w:t>
      </w:r>
    </w:p>
    <w:p>
      <w:pPr>
        <w:keepNext w:val="0"/>
        <w:keepLines w:val="0"/>
        <w:widowControl/>
        <w:suppressLineNumbers w:val="0"/>
        <w:spacing w:before="0" w:beforeAutospacing="0" w:after="0" w:afterAutospacing="0"/>
        <w:ind w:left="0" w:right="0"/>
        <w:jc w:val="left"/>
      </w:pPr>
      <w:r>
        <w:rPr>
          <w:rFonts w:hint="default" w:ascii="Helvetica" w:hAnsi="Helvetica" w:eastAsia="Helvetica" w:cs="Helvetica"/>
          <w:i w:val="0"/>
          <w:iCs w:val="0"/>
          <w:caps w:val="0"/>
          <w:spacing w:val="8"/>
          <w:kern w:val="0"/>
          <w:sz w:val="24"/>
          <w:szCs w:val="24"/>
          <w:bdr w:val="none" w:color="auto" w:sz="0" w:space="0"/>
          <w:shd w:val="clear" w:fill="FFFFFF"/>
          <w:lang w:val="en-US" w:eastAsia="zh-CN" w:bidi="ar"/>
        </w:rPr>
        <w:t>农户是实现其住房安全的责任主体，对于发现的房屋安全隐患，应提出农村危房改造申请并组织实施。农村低收入群体等重点对象中住房安全未保障的，可由农户本人向村委会(社区)提出申请，按照村评议、乡镇审核、县级审批的工作程序，对经鉴定(评定)住房确属C级或D级或无房户予以住房安全保障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iCs w:val="0"/>
          <w:caps w:val="0"/>
          <w:spacing w:val="8"/>
          <w:kern w:val="0"/>
          <w:sz w:val="24"/>
          <w:szCs w:val="24"/>
          <w:bdr w:val="none" w:color="auto" w:sz="0" w:space="0"/>
          <w:shd w:val="clear" w:fill="FFFFFF"/>
          <w:lang w:val="en-US" w:eastAsia="zh-CN" w:bidi="ar"/>
        </w:rPr>
        <w:drawing>
          <wp:inline distT="0" distB="0" distL="114300" distR="114300">
            <wp:extent cx="952500" cy="952500"/>
            <wp:effectExtent l="0" t="0" r="0" b="0"/>
            <wp:docPr id="10"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65"/>
                    <pic:cNvPicPr>
                      <a:picLocks noChangeAspect="1"/>
                    </pic:cNvPicPr>
                  </pic:nvPicPr>
                  <pic:blipFill>
                    <a:blip r:embed="rId4"/>
                    <a:stretch>
                      <a:fillRect/>
                    </a:stretch>
                  </pic:blipFill>
                  <pic:spPr>
                    <a:xfrm>
                      <a:off x="0" y="0"/>
                      <a:ext cx="952500" cy="9525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default" w:ascii="Helvetica" w:hAnsi="Helvetica" w:eastAsia="Helvetica" w:cs="Helvetica"/>
          <w:i w:val="0"/>
          <w:iCs w:val="0"/>
          <w:caps w:val="0"/>
          <w:spacing w:val="8"/>
          <w:bdr w:val="none" w:color="auto" w:sz="0" w:space="0"/>
          <w:shd w:val="clear" w:fill="FFFFFF"/>
        </w:rPr>
        <w:t>改造方式</w:t>
      </w:r>
    </w:p>
    <w:p>
      <w:pPr>
        <w:keepNext w:val="0"/>
        <w:keepLines w:val="0"/>
        <w:widowControl/>
        <w:suppressLineNumbers w:val="0"/>
        <w:spacing w:before="0" w:beforeAutospacing="0" w:after="0" w:afterAutospacing="0"/>
        <w:ind w:left="0" w:right="0"/>
        <w:jc w:val="left"/>
      </w:pPr>
      <w:r>
        <w:rPr>
          <w:rFonts w:hint="default" w:ascii="Helvetica" w:hAnsi="Helvetica" w:eastAsia="Helvetica" w:cs="Helvetica"/>
          <w:i w:val="0"/>
          <w:iCs w:val="0"/>
          <w:caps w:val="0"/>
          <w:spacing w:val="8"/>
          <w:kern w:val="0"/>
          <w:sz w:val="24"/>
          <w:szCs w:val="24"/>
          <w:bdr w:val="none" w:color="auto" w:sz="0" w:space="0"/>
          <w:shd w:val="clear" w:fill="FFFFFF"/>
          <w:lang w:val="en-US" w:eastAsia="zh-CN" w:bidi="ar"/>
        </w:rPr>
        <w:t>农村危房改造要求各地因地制宜，根据房屋危险程度和农户改造意愿合理选择改造方式。原则上C级危房应实施维修加固消除农房正常使用危险点，明显改善危房存在的结构体系不合理，传力不明确、构造措施不完备等问题;D级危房且无维修加固保留价值的应拆除重建。同时，鼓励各地采取统建农村集体公租房、修缮加固现有闲置公房、租赁或置换农村闲置安全房屋等方式，供自筹资金和投工投劳能力弱的特殊困难农户周转使用，解决其住房安全问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wMDRmYWIzZTEzZDNmMGUyNTY0NDZiODVlYWM0ZTAifQ=="/>
  </w:docVars>
  <w:rsids>
    <w:rsidRoot w:val="34982B93"/>
    <w:rsid w:val="34982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NUL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881</Words>
  <Characters>895</Characters>
  <Lines>0</Lines>
  <Paragraphs>0</Paragraphs>
  <TotalTime>0</TotalTime>
  <ScaleCrop>false</ScaleCrop>
  <LinksUpToDate>false</LinksUpToDate>
  <CharactersWithSpaces>899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2023-05-09T06:39:00Z</dcterms:created>
  <dc:creator>Administrator</dc:creator>
  <cp:lastModifiedBy>小黑</cp:lastModifiedBy>
  <dcterms:modified xsi:type="dcterms:W3CDTF">2023-05-09T06:39:53Z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FF7FFA5BE9C74B818C220125F5DD0FF3_11</vt:lpwstr>
  </property>
</Properties>
</file>