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一、服务内容：</w:t>
      </w:r>
      <w:r>
        <w:rPr>
          <w:rFonts w:hint="eastAsia" w:ascii="仿宋" w:hAnsi="仿宋" w:eastAsia="仿宋" w:cs="仿宋"/>
          <w:sz w:val="28"/>
          <w:szCs w:val="28"/>
        </w:rPr>
        <w:t>权限内征占用林地审批（森林经营单位修筑直接为林业生产服务的工程设施占用林地审批、防护林或特种用途林5公顷以下及其他林地20公顷以下的林地临时占用审批）</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政务服务中心林业窗口受理→保护股审核→原单位出具审核同意书，同意书于工作人人员派送（办结）</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1、林地临时占用申请；</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ascii="仿宋" w:hAnsi="仿宋" w:eastAsia="仿宋" w:cs="仿宋"/>
          <w:sz w:val="28"/>
          <w:szCs w:val="28"/>
        </w:rPr>
        <w:t>项目批准文件</w:t>
      </w: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ascii="仿宋" w:hAnsi="仿宋" w:eastAsia="仿宋"/>
          <w:sz w:val="28"/>
          <w:szCs w:val="28"/>
        </w:rPr>
        <w:t>可行性报告书</w:t>
      </w:r>
      <w:r>
        <w:rPr>
          <w:rFonts w:hint="eastAsia" w:ascii="仿宋" w:hAnsi="仿宋" w:eastAsia="仿宋"/>
          <w:sz w:val="28"/>
          <w:szCs w:val="28"/>
        </w:rPr>
        <w:t>；</w:t>
      </w:r>
      <w:r>
        <w:rPr>
          <w:rFonts w:hint="eastAsia" w:ascii="仿宋" w:hAnsi="仿宋" w:eastAsia="仿宋"/>
          <w:sz w:val="28"/>
          <w:szCs w:val="28"/>
          <w:lang w:val="en-US" w:eastAsia="zh-CN"/>
        </w:rPr>
        <w:t>4</w:t>
      </w:r>
      <w:r>
        <w:rPr>
          <w:rFonts w:hint="eastAsia" w:ascii="仿宋" w:hAnsi="仿宋" w:eastAsia="仿宋"/>
          <w:sz w:val="28"/>
          <w:szCs w:val="28"/>
        </w:rPr>
        <w:t>、占用林地协议书或有关补偿文件；</w:t>
      </w:r>
      <w:r>
        <w:rPr>
          <w:rFonts w:hint="eastAsia" w:ascii="仿宋" w:hAnsi="仿宋" w:eastAsia="仿宋"/>
          <w:sz w:val="28"/>
          <w:szCs w:val="28"/>
          <w:lang w:val="en-US" w:eastAsia="zh-CN"/>
        </w:rPr>
        <w:t>5</w:t>
      </w:r>
      <w:r>
        <w:rPr>
          <w:rFonts w:hint="eastAsia" w:ascii="仿宋" w:hAnsi="仿宋" w:eastAsia="仿宋"/>
          <w:sz w:val="28"/>
          <w:szCs w:val="28"/>
        </w:rPr>
        <w:t>、工商执照机构代码、法人身份证。</w:t>
      </w:r>
    </w:p>
    <w:p>
      <w:pPr>
        <w:spacing w:line="520" w:lineRule="exact"/>
        <w:ind w:firstLine="562" w:firstLineChars="200"/>
        <w:rPr>
          <w:rFonts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leftChars="200" w:right="-197" w:rightChars="-94"/>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cstheme="minorEastAsia"/>
          <w:b/>
          <w:bCs/>
          <w:sz w:val="28"/>
          <w:szCs w:val="28"/>
          <w:lang w:eastAsia="zh-CN"/>
        </w:rPr>
      </w:pPr>
      <w:r>
        <w:rPr>
          <w:rFonts w:hint="eastAsia" w:ascii="仿宋" w:hAnsi="仿宋" w:eastAsia="仿宋" w:cs="仿宋"/>
          <w:b w:val="0"/>
          <w:bCs w:val="0"/>
          <w:color w:val="000000" w:themeColor="text1"/>
          <w:sz w:val="28"/>
          <w:szCs w:val="28"/>
          <w:lang w:eastAsia="zh-CN"/>
          <w14:textFill>
            <w14:solidFill>
              <w14:schemeClr w14:val="tx1"/>
            </w14:solidFill>
          </w14:textFill>
        </w:rPr>
        <w:t>《中华人民共和国森林法实施条例》 第十八条 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法定期限：15个工作日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承诺时限：10个工作日</w:t>
      </w:r>
    </w:p>
    <w:p>
      <w:pPr>
        <w:numPr>
          <w:ilvl w:val="0"/>
          <w:numId w:val="0"/>
        </w:numPr>
        <w:ind w:leftChars="200"/>
        <w:rPr>
          <w:rFonts w:hint="eastAsia"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eastAsia="zh-CN"/>
        </w:rPr>
        <w:t>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hint="eastAsia" w:asciiTheme="majorEastAsia" w:hAnsiTheme="majorEastAsia" w:eastAsiaTheme="majorEastAsia" w:cstheme="majorEastAsia"/>
          <w:b/>
          <w:bCs/>
          <w:kern w:val="0"/>
          <w:sz w:val="36"/>
          <w:szCs w:val="36"/>
          <w:shd w:val="clear" w:color="auto" w:fill="FFFFFF"/>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bookmarkStart w:id="0" w:name="_GoBack"/>
      <w:bookmarkEnd w:id="0"/>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MTljOGI2M2UxODk1MjlkZjI1YTViZjNkZjhlYjMifQ=="/>
  </w:docVars>
  <w:rsids>
    <w:rsidRoot w:val="00DE0FEF"/>
    <w:rsid w:val="00045E9A"/>
    <w:rsid w:val="00050495"/>
    <w:rsid w:val="00055D01"/>
    <w:rsid w:val="000570ED"/>
    <w:rsid w:val="00083863"/>
    <w:rsid w:val="000B59A0"/>
    <w:rsid w:val="00106843"/>
    <w:rsid w:val="00192569"/>
    <w:rsid w:val="001A6C11"/>
    <w:rsid w:val="001B4BBB"/>
    <w:rsid w:val="001B7681"/>
    <w:rsid w:val="001C60CB"/>
    <w:rsid w:val="00200AA2"/>
    <w:rsid w:val="00213134"/>
    <w:rsid w:val="00221D1A"/>
    <w:rsid w:val="00270FD1"/>
    <w:rsid w:val="00276BF2"/>
    <w:rsid w:val="002A1B55"/>
    <w:rsid w:val="002E2737"/>
    <w:rsid w:val="003243E6"/>
    <w:rsid w:val="003A4950"/>
    <w:rsid w:val="003A49BB"/>
    <w:rsid w:val="003E2C1B"/>
    <w:rsid w:val="00404EBF"/>
    <w:rsid w:val="0042506E"/>
    <w:rsid w:val="004275C5"/>
    <w:rsid w:val="00443B81"/>
    <w:rsid w:val="00513722"/>
    <w:rsid w:val="00552A3A"/>
    <w:rsid w:val="00596CCC"/>
    <w:rsid w:val="005C54F2"/>
    <w:rsid w:val="00612357"/>
    <w:rsid w:val="006973DB"/>
    <w:rsid w:val="006C3275"/>
    <w:rsid w:val="006C32F1"/>
    <w:rsid w:val="006D1514"/>
    <w:rsid w:val="0070216D"/>
    <w:rsid w:val="00710A0C"/>
    <w:rsid w:val="007549C2"/>
    <w:rsid w:val="00766966"/>
    <w:rsid w:val="00767CD0"/>
    <w:rsid w:val="00775537"/>
    <w:rsid w:val="007B1123"/>
    <w:rsid w:val="007E5781"/>
    <w:rsid w:val="007F0703"/>
    <w:rsid w:val="00846429"/>
    <w:rsid w:val="008817C0"/>
    <w:rsid w:val="008A3F69"/>
    <w:rsid w:val="008E378F"/>
    <w:rsid w:val="009334CA"/>
    <w:rsid w:val="00937122"/>
    <w:rsid w:val="00941D1F"/>
    <w:rsid w:val="00954FD3"/>
    <w:rsid w:val="00955CF6"/>
    <w:rsid w:val="0096229A"/>
    <w:rsid w:val="00964D63"/>
    <w:rsid w:val="00964FFA"/>
    <w:rsid w:val="00966757"/>
    <w:rsid w:val="0099390D"/>
    <w:rsid w:val="009A0FAB"/>
    <w:rsid w:val="009A21C4"/>
    <w:rsid w:val="009B298D"/>
    <w:rsid w:val="00A03561"/>
    <w:rsid w:val="00A32337"/>
    <w:rsid w:val="00A461D1"/>
    <w:rsid w:val="00A61C07"/>
    <w:rsid w:val="00A6448E"/>
    <w:rsid w:val="00A751E1"/>
    <w:rsid w:val="00A86B14"/>
    <w:rsid w:val="00B02437"/>
    <w:rsid w:val="00B07916"/>
    <w:rsid w:val="00B65AD0"/>
    <w:rsid w:val="00B76AC8"/>
    <w:rsid w:val="00BC6035"/>
    <w:rsid w:val="00BE657B"/>
    <w:rsid w:val="00BF17B7"/>
    <w:rsid w:val="00C32619"/>
    <w:rsid w:val="00C537DA"/>
    <w:rsid w:val="00C643AC"/>
    <w:rsid w:val="00C666D7"/>
    <w:rsid w:val="00CC27C4"/>
    <w:rsid w:val="00CC411B"/>
    <w:rsid w:val="00CD00A2"/>
    <w:rsid w:val="00D811EE"/>
    <w:rsid w:val="00DE0FEF"/>
    <w:rsid w:val="00DE6329"/>
    <w:rsid w:val="00E05592"/>
    <w:rsid w:val="00E0654C"/>
    <w:rsid w:val="00E368C0"/>
    <w:rsid w:val="00EA21BD"/>
    <w:rsid w:val="00EA4A12"/>
    <w:rsid w:val="00EB07D8"/>
    <w:rsid w:val="00EF521F"/>
    <w:rsid w:val="00F36AA0"/>
    <w:rsid w:val="00F95E6E"/>
    <w:rsid w:val="00FA1ADA"/>
    <w:rsid w:val="00FD0CC4"/>
    <w:rsid w:val="00FD5A5C"/>
    <w:rsid w:val="01655966"/>
    <w:rsid w:val="01A61B88"/>
    <w:rsid w:val="02ED2F29"/>
    <w:rsid w:val="02FC0A0C"/>
    <w:rsid w:val="04217A4C"/>
    <w:rsid w:val="04C70629"/>
    <w:rsid w:val="064F40B5"/>
    <w:rsid w:val="06BE0CF9"/>
    <w:rsid w:val="070142C4"/>
    <w:rsid w:val="075561D5"/>
    <w:rsid w:val="082F2519"/>
    <w:rsid w:val="091A57E4"/>
    <w:rsid w:val="099F31BF"/>
    <w:rsid w:val="09B1403B"/>
    <w:rsid w:val="0C951477"/>
    <w:rsid w:val="0F4E5F1A"/>
    <w:rsid w:val="105278E5"/>
    <w:rsid w:val="10D9493C"/>
    <w:rsid w:val="12443BB2"/>
    <w:rsid w:val="12563FBC"/>
    <w:rsid w:val="15E54CE2"/>
    <w:rsid w:val="1687193A"/>
    <w:rsid w:val="17B054A1"/>
    <w:rsid w:val="18A70392"/>
    <w:rsid w:val="18B4234C"/>
    <w:rsid w:val="193E4BD8"/>
    <w:rsid w:val="196B53A1"/>
    <w:rsid w:val="19985A26"/>
    <w:rsid w:val="19A40AF6"/>
    <w:rsid w:val="1AA33ADF"/>
    <w:rsid w:val="1BE01401"/>
    <w:rsid w:val="1D7842C5"/>
    <w:rsid w:val="1D801789"/>
    <w:rsid w:val="1F6839CB"/>
    <w:rsid w:val="206B3DED"/>
    <w:rsid w:val="23692404"/>
    <w:rsid w:val="23F922FD"/>
    <w:rsid w:val="25507727"/>
    <w:rsid w:val="26027A71"/>
    <w:rsid w:val="27D668C5"/>
    <w:rsid w:val="28A20292"/>
    <w:rsid w:val="2A3025BC"/>
    <w:rsid w:val="2BA20DD5"/>
    <w:rsid w:val="2C143568"/>
    <w:rsid w:val="2D045E9D"/>
    <w:rsid w:val="2DFC4650"/>
    <w:rsid w:val="2EE879A7"/>
    <w:rsid w:val="2FC462AC"/>
    <w:rsid w:val="31A92050"/>
    <w:rsid w:val="32CE477D"/>
    <w:rsid w:val="33377A41"/>
    <w:rsid w:val="33880032"/>
    <w:rsid w:val="33D80AE3"/>
    <w:rsid w:val="343F753F"/>
    <w:rsid w:val="356639D0"/>
    <w:rsid w:val="36BE02D5"/>
    <w:rsid w:val="37BA5359"/>
    <w:rsid w:val="37ED231E"/>
    <w:rsid w:val="3AAB7CC6"/>
    <w:rsid w:val="3AAE529E"/>
    <w:rsid w:val="3B0E3BA1"/>
    <w:rsid w:val="3B916E0A"/>
    <w:rsid w:val="3D026E4B"/>
    <w:rsid w:val="3D567BB1"/>
    <w:rsid w:val="41EF6B57"/>
    <w:rsid w:val="43361951"/>
    <w:rsid w:val="43376F57"/>
    <w:rsid w:val="460F20AB"/>
    <w:rsid w:val="483C5BEE"/>
    <w:rsid w:val="48775178"/>
    <w:rsid w:val="48C750C3"/>
    <w:rsid w:val="492069D1"/>
    <w:rsid w:val="49AD5BE0"/>
    <w:rsid w:val="4AE94649"/>
    <w:rsid w:val="4B0A1B33"/>
    <w:rsid w:val="4B3A6EBE"/>
    <w:rsid w:val="4BD4314B"/>
    <w:rsid w:val="4CD14719"/>
    <w:rsid w:val="4D1576FC"/>
    <w:rsid w:val="4D3B1594"/>
    <w:rsid w:val="4E644109"/>
    <w:rsid w:val="510C1360"/>
    <w:rsid w:val="52DA2674"/>
    <w:rsid w:val="5946757E"/>
    <w:rsid w:val="5982797F"/>
    <w:rsid w:val="59D35CD1"/>
    <w:rsid w:val="5AEB737B"/>
    <w:rsid w:val="5BAF2C51"/>
    <w:rsid w:val="5DDC7B17"/>
    <w:rsid w:val="5EE63696"/>
    <w:rsid w:val="5F2A1ADE"/>
    <w:rsid w:val="60D87F4A"/>
    <w:rsid w:val="6126401B"/>
    <w:rsid w:val="61584654"/>
    <w:rsid w:val="63D65245"/>
    <w:rsid w:val="642E3B87"/>
    <w:rsid w:val="66083735"/>
    <w:rsid w:val="66304607"/>
    <w:rsid w:val="66AC4CF5"/>
    <w:rsid w:val="671D5FAB"/>
    <w:rsid w:val="69352FD8"/>
    <w:rsid w:val="697B66DF"/>
    <w:rsid w:val="6FFE5999"/>
    <w:rsid w:val="70EA3523"/>
    <w:rsid w:val="71344136"/>
    <w:rsid w:val="72FA31F3"/>
    <w:rsid w:val="74F41BA6"/>
    <w:rsid w:val="75440398"/>
    <w:rsid w:val="75B410EA"/>
    <w:rsid w:val="75EF4FAF"/>
    <w:rsid w:val="76273DB4"/>
    <w:rsid w:val="781951E6"/>
    <w:rsid w:val="782B27E6"/>
    <w:rsid w:val="7E984BCD"/>
    <w:rsid w:val="7FAE22C8"/>
    <w:rsid w:val="7FD71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Indent 2"/>
    <w:basedOn w:val="1"/>
    <w:qFormat/>
    <w:uiPriority w:val="0"/>
    <w:pPr>
      <w:spacing w:after="120" w:afterLines="0" w:line="480" w:lineRule="auto"/>
      <w:ind w:left="200" w:left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426</Words>
  <Characters>459</Characters>
  <Lines>39</Lines>
  <Paragraphs>11</Paragraphs>
  <TotalTime>0</TotalTime>
  <ScaleCrop>false</ScaleCrop>
  <LinksUpToDate>false</LinksUpToDate>
  <CharactersWithSpaces>465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2018-01-08T09:59:00Z</dcterms:created>
  <dc:creator>123</dc:creator>
  <cp:lastModifiedBy>敏儿</cp:lastModifiedBy>
  <cp:lastPrinted>2022-07-28T09:13:00Z</cp:lastPrinted>
  <dcterms:modified xsi:type="dcterms:W3CDTF">2022-08-17T07:04:36Z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2641FD5B143A492FAC8F566A7C96CF03</vt:lpwstr>
  </property>
</Properties>
</file>